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49" w:rsidRPr="00034749" w:rsidRDefault="00034749" w:rsidP="00034749">
      <w:pPr>
        <w:shd w:val="clear" w:color="auto" w:fill="FFFFFF"/>
        <w:spacing w:after="0" w:line="360" w:lineRule="atLeast"/>
        <w:jc w:val="center"/>
        <w:rPr>
          <w:rFonts w:ascii="Arial" w:eastAsia="Times New Roman" w:hAnsi="Arial" w:cs="Arial"/>
          <w:color w:val="2A2928"/>
          <w:sz w:val="24"/>
          <w:szCs w:val="24"/>
          <w:lang w:eastAsia="ru-RU"/>
        </w:rPr>
      </w:pPr>
      <w:r w:rsidRPr="00034749">
        <w:rPr>
          <w:rFonts w:ascii="Arial" w:eastAsia="Times New Roman" w:hAnsi="Arial" w:cs="Arial"/>
          <w:noProof/>
          <w:color w:val="2A2928"/>
          <w:sz w:val="24"/>
          <w:szCs w:val="24"/>
          <w:lang w:eastAsia="ru-RU"/>
        </w:rPr>
        <w:drawing>
          <wp:inline distT="0" distB="0" distL="0" distR="0" wp14:anchorId="02BFA1C4" wp14:editId="0CAD8771">
            <wp:extent cx="633095" cy="843915"/>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095" cy="843915"/>
                    </a:xfrm>
                    <a:prstGeom prst="rect">
                      <a:avLst/>
                    </a:prstGeom>
                    <a:noFill/>
                    <a:ln>
                      <a:noFill/>
                    </a:ln>
                  </pic:spPr>
                </pic:pic>
              </a:graphicData>
            </a:graphic>
          </wp:inline>
        </w:drawing>
      </w:r>
    </w:p>
    <w:p w:rsidR="00034749" w:rsidRPr="00034749" w:rsidRDefault="00034749" w:rsidP="00034749">
      <w:pPr>
        <w:shd w:val="clear" w:color="auto" w:fill="FFFFFF"/>
        <w:spacing w:after="0" w:line="510" w:lineRule="atLeast"/>
        <w:jc w:val="center"/>
        <w:outlineLvl w:val="1"/>
        <w:rPr>
          <w:rFonts w:eastAsia="Times New Roman"/>
          <w:color w:val="2A2928"/>
          <w:sz w:val="39"/>
          <w:szCs w:val="39"/>
          <w:lang w:eastAsia="ru-RU"/>
        </w:rPr>
      </w:pPr>
      <w:r w:rsidRPr="00034749">
        <w:rPr>
          <w:rFonts w:eastAsia="Times New Roman"/>
          <w:color w:val="2A2928"/>
          <w:sz w:val="39"/>
          <w:szCs w:val="39"/>
          <w:lang w:eastAsia="ru-RU"/>
        </w:rPr>
        <w:t>МІНІСТЕРСТВО ОСВІТИ І НАУКИ УКРАЇНИ</w:t>
      </w:r>
    </w:p>
    <w:p w:rsidR="00034749" w:rsidRPr="00034749" w:rsidRDefault="00034749" w:rsidP="00034749">
      <w:pPr>
        <w:shd w:val="clear" w:color="auto" w:fill="FFFFFF"/>
        <w:spacing w:after="0" w:line="510" w:lineRule="atLeast"/>
        <w:jc w:val="center"/>
        <w:outlineLvl w:val="1"/>
        <w:rPr>
          <w:rFonts w:eastAsia="Times New Roman"/>
          <w:color w:val="2A2928"/>
          <w:sz w:val="39"/>
          <w:szCs w:val="39"/>
          <w:lang w:eastAsia="ru-RU"/>
        </w:rPr>
      </w:pPr>
      <w:r w:rsidRPr="00034749">
        <w:rPr>
          <w:rFonts w:eastAsia="Times New Roman"/>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09"/>
      </w:tblGrid>
      <w:tr w:rsidR="00034749" w:rsidRPr="00034749" w:rsidTr="00034749">
        <w:trPr>
          <w:tblCellSpacing w:w="22" w:type="dxa"/>
        </w:trPr>
        <w:tc>
          <w:tcPr>
            <w:tcW w:w="17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07.12.2018</w:t>
            </w:r>
          </w:p>
        </w:tc>
        <w:tc>
          <w:tcPr>
            <w:tcW w:w="150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м. Киї</w:t>
            </w:r>
            <w:proofErr w:type="gramStart"/>
            <w:r w:rsidRPr="00034749">
              <w:rPr>
                <w:rFonts w:eastAsia="Times New Roman"/>
                <w:b/>
                <w:bCs/>
                <w:color w:val="2A2928"/>
                <w:sz w:val="24"/>
                <w:szCs w:val="24"/>
                <w:lang w:eastAsia="ru-RU"/>
              </w:rPr>
              <w:t>в</w:t>
            </w:r>
            <w:proofErr w:type="gramEnd"/>
          </w:p>
        </w:tc>
        <w:tc>
          <w:tcPr>
            <w:tcW w:w="17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N 1369</w:t>
            </w:r>
          </w:p>
        </w:tc>
      </w:tr>
    </w:tbl>
    <w:p w:rsidR="00034749" w:rsidRPr="00034749" w:rsidRDefault="00034749" w:rsidP="00034749">
      <w:pPr>
        <w:shd w:val="clear" w:color="auto" w:fill="FFFFFF"/>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Зареєстровано в Міністерстві юстиції України</w:t>
      </w:r>
      <w:r w:rsidRPr="00034749">
        <w:rPr>
          <w:rFonts w:eastAsia="Times New Roman"/>
          <w:b/>
          <w:bCs/>
          <w:color w:val="2A2928"/>
          <w:sz w:val="24"/>
          <w:szCs w:val="24"/>
          <w:lang w:eastAsia="ru-RU"/>
        </w:rPr>
        <w:br/>
        <w:t>02 січня 2019 р. за N 8/32979</w:t>
      </w:r>
    </w:p>
    <w:p w:rsidR="00034749" w:rsidRPr="00034749" w:rsidRDefault="00034749" w:rsidP="00034749">
      <w:pPr>
        <w:shd w:val="clear" w:color="auto" w:fill="FFFFFF"/>
        <w:spacing w:after="0" w:line="510" w:lineRule="atLeast"/>
        <w:jc w:val="center"/>
        <w:outlineLvl w:val="1"/>
        <w:rPr>
          <w:rFonts w:eastAsia="Times New Roman"/>
          <w:color w:val="2A2928"/>
          <w:sz w:val="39"/>
          <w:szCs w:val="39"/>
          <w:lang w:eastAsia="ru-RU"/>
        </w:rPr>
      </w:pPr>
      <w:r w:rsidRPr="00034749">
        <w:rPr>
          <w:rFonts w:eastAsia="Times New Roman"/>
          <w:color w:val="2A2928"/>
          <w:sz w:val="39"/>
          <w:szCs w:val="39"/>
          <w:lang w:eastAsia="ru-RU"/>
        </w:rPr>
        <w:t xml:space="preserve">Про затвердження Порядку проведення державної </w:t>
      </w:r>
      <w:proofErr w:type="gramStart"/>
      <w:r w:rsidRPr="00034749">
        <w:rPr>
          <w:rFonts w:eastAsia="Times New Roman"/>
          <w:color w:val="2A2928"/>
          <w:sz w:val="39"/>
          <w:szCs w:val="39"/>
          <w:lang w:eastAsia="ru-RU"/>
        </w:rPr>
        <w:t>п</w:t>
      </w:r>
      <w:proofErr w:type="gramEnd"/>
      <w:r w:rsidRPr="00034749">
        <w:rPr>
          <w:rFonts w:eastAsia="Times New Roman"/>
          <w:color w:val="2A2928"/>
          <w:sz w:val="39"/>
          <w:szCs w:val="39"/>
          <w:lang w:eastAsia="ru-RU"/>
        </w:rPr>
        <w:t>ідсумкової атестації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Відповідно до абзацу третього </w:t>
      </w:r>
      <w:hyperlink r:id="rId6" w:tgtFrame="_top" w:history="1">
        <w:r w:rsidRPr="00034749">
          <w:rPr>
            <w:rFonts w:eastAsia="Times New Roman"/>
            <w:color w:val="0000FF"/>
            <w:sz w:val="24"/>
            <w:szCs w:val="24"/>
            <w:u w:val="single"/>
            <w:lang w:eastAsia="ru-RU"/>
          </w:rPr>
          <w:t>частини восьмої статті 12 Закону України "Про освіту"</w:t>
        </w:r>
      </w:hyperlink>
      <w:r w:rsidRPr="00034749">
        <w:rPr>
          <w:rFonts w:eastAsia="Times New Roman"/>
          <w:color w:val="2A2928"/>
          <w:sz w:val="24"/>
          <w:szCs w:val="24"/>
          <w:lang w:eastAsia="ru-RU"/>
        </w:rPr>
        <w:t>, Положення про Міністерство освіти і науки України, затвердженого </w:t>
      </w:r>
      <w:hyperlink r:id="rId7" w:tgtFrame="_top" w:history="1">
        <w:r w:rsidRPr="00034749">
          <w:rPr>
            <w:rFonts w:eastAsia="Times New Roman"/>
            <w:color w:val="0000FF"/>
            <w:sz w:val="24"/>
            <w:szCs w:val="24"/>
            <w:u w:val="single"/>
            <w:lang w:eastAsia="ru-RU"/>
          </w:rPr>
          <w:t>постановою Кабінету Міні</w:t>
        </w:r>
        <w:proofErr w:type="gramStart"/>
        <w:r w:rsidRPr="00034749">
          <w:rPr>
            <w:rFonts w:eastAsia="Times New Roman"/>
            <w:color w:val="0000FF"/>
            <w:sz w:val="24"/>
            <w:szCs w:val="24"/>
            <w:u w:val="single"/>
            <w:lang w:eastAsia="ru-RU"/>
          </w:rPr>
          <w:t>стр</w:t>
        </w:r>
        <w:proofErr w:type="gramEnd"/>
        <w:r w:rsidRPr="00034749">
          <w:rPr>
            <w:rFonts w:eastAsia="Times New Roman"/>
            <w:color w:val="0000FF"/>
            <w:sz w:val="24"/>
            <w:szCs w:val="24"/>
            <w:u w:val="single"/>
            <w:lang w:eastAsia="ru-RU"/>
          </w:rPr>
          <w:t>ів України від 16 жовтня 2014 року N 630</w:t>
        </w:r>
      </w:hyperlink>
      <w:r w:rsidRPr="00034749">
        <w:rPr>
          <w:rFonts w:eastAsia="Times New Roman"/>
          <w:color w:val="2A2928"/>
          <w:sz w:val="24"/>
          <w:szCs w:val="24"/>
          <w:lang w:eastAsia="ru-RU"/>
        </w:rPr>
        <w:t>,</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b/>
          <w:bCs/>
          <w:color w:val="2A2928"/>
          <w:sz w:val="24"/>
          <w:szCs w:val="24"/>
          <w:lang w:eastAsia="ru-RU"/>
        </w:rPr>
        <w:t>НАКАЗУЮ:</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 Затвердити Порядок проведення державної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ідсумкової атестації (далі - Порядок), що додається.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3. Управлінню </w:t>
      </w:r>
      <w:proofErr w:type="gramStart"/>
      <w:r w:rsidRPr="00034749">
        <w:rPr>
          <w:rFonts w:eastAsia="Times New Roman"/>
          <w:color w:val="2A2928"/>
          <w:sz w:val="24"/>
          <w:szCs w:val="24"/>
          <w:lang w:eastAsia="ru-RU"/>
        </w:rPr>
        <w:t>адм</w:t>
      </w:r>
      <w:proofErr w:type="gramEnd"/>
      <w:r w:rsidRPr="00034749">
        <w:rPr>
          <w:rFonts w:eastAsia="Times New Roman"/>
          <w:color w:val="2A2928"/>
          <w:sz w:val="24"/>
          <w:szCs w:val="24"/>
          <w:lang w:eastAsia="ru-RU"/>
        </w:rPr>
        <w:t>іністративно-господарського та організаційного забезпечення (Єрко І. А.) зробити відмітку у справах архіву.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4. Визнати такими, що втратили чинність:</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hyperlink r:id="rId8" w:tgtFrame="_top" w:history="1">
        <w:r w:rsidRPr="00034749">
          <w:rPr>
            <w:rFonts w:eastAsia="Times New Roman"/>
            <w:color w:val="0000FF"/>
            <w:sz w:val="24"/>
            <w:szCs w:val="24"/>
            <w:u w:val="single"/>
            <w:lang w:eastAsia="ru-RU"/>
          </w:rPr>
          <w:t xml:space="preserve">наказ Міністерства освіти і науки України від 30 грудня 2014 року N 1547 "Про затвердження Положення про державну </w:t>
        </w:r>
        <w:proofErr w:type="gramStart"/>
        <w:r w:rsidRPr="00034749">
          <w:rPr>
            <w:rFonts w:eastAsia="Times New Roman"/>
            <w:color w:val="0000FF"/>
            <w:sz w:val="24"/>
            <w:szCs w:val="24"/>
            <w:u w:val="single"/>
            <w:lang w:eastAsia="ru-RU"/>
          </w:rPr>
          <w:t>п</w:t>
        </w:r>
        <w:proofErr w:type="gramEnd"/>
        <w:r w:rsidRPr="00034749">
          <w:rPr>
            <w:rFonts w:eastAsia="Times New Roman"/>
            <w:color w:val="0000FF"/>
            <w:sz w:val="24"/>
            <w:szCs w:val="24"/>
            <w:u w:val="single"/>
            <w:lang w:eastAsia="ru-RU"/>
          </w:rPr>
          <w:t>ідсумкову атестацію учнів (вихованців) у системі загальної середньої освіти"</w:t>
        </w:r>
      </w:hyperlink>
      <w:r w:rsidRPr="00034749">
        <w:rPr>
          <w:rFonts w:eastAsia="Times New Roman"/>
          <w:color w:val="2A2928"/>
          <w:sz w:val="24"/>
          <w:szCs w:val="24"/>
          <w:lang w:eastAsia="ru-RU"/>
        </w:rPr>
        <w:t>, зареєстрований в Міністерстві юстиції України 14 лютого 2015 року за N 157/26602;</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hyperlink r:id="rId9" w:tgtFrame="_top" w:history="1">
        <w:r w:rsidRPr="00034749">
          <w:rPr>
            <w:rFonts w:eastAsia="Times New Roman"/>
            <w:color w:val="0000FF"/>
            <w:sz w:val="24"/>
            <w:szCs w:val="24"/>
            <w:u w:val="single"/>
            <w:lang w:eastAsia="ru-RU"/>
          </w:rPr>
          <w:t xml:space="preserve">наказ Міністерства освіти і науки України від 22 серпня 2017 року N 1224 "Про затвердження Положення про державну </w:t>
        </w:r>
        <w:proofErr w:type="gramStart"/>
        <w:r w:rsidRPr="00034749">
          <w:rPr>
            <w:rFonts w:eastAsia="Times New Roman"/>
            <w:color w:val="0000FF"/>
            <w:sz w:val="24"/>
            <w:szCs w:val="24"/>
            <w:u w:val="single"/>
            <w:lang w:eastAsia="ru-RU"/>
          </w:rPr>
          <w:t>п</w:t>
        </w:r>
        <w:proofErr w:type="gramEnd"/>
        <w:r w:rsidRPr="00034749">
          <w:rPr>
            <w:rFonts w:eastAsia="Times New Roman"/>
            <w:color w:val="0000FF"/>
            <w:sz w:val="24"/>
            <w:szCs w:val="24"/>
            <w:u w:val="single"/>
            <w:lang w:eastAsia="ru-RU"/>
          </w:rPr>
          <w:t>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Pr="00034749">
        <w:rPr>
          <w:rFonts w:eastAsia="Times New Roman"/>
          <w:color w:val="2A2928"/>
          <w:sz w:val="24"/>
          <w:szCs w:val="24"/>
          <w:lang w:eastAsia="ru-RU"/>
        </w:rPr>
        <w:t>, зареєстрований в Міністерстві юстиції України 15 вересня 2017 року за N 1138/31006.</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5. Встановити, що студенти, які здобувають освітньо-кваліфікаційний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6. Цей наказ набирає чинності з дня його офіційного опублікування, </w:t>
      </w:r>
      <w:proofErr w:type="gramStart"/>
      <w:r w:rsidRPr="00034749">
        <w:rPr>
          <w:rFonts w:eastAsia="Times New Roman"/>
          <w:color w:val="2A2928"/>
          <w:sz w:val="24"/>
          <w:szCs w:val="24"/>
          <w:lang w:eastAsia="ru-RU"/>
        </w:rPr>
        <w:t>кр</w:t>
      </w:r>
      <w:proofErr w:type="gramEnd"/>
      <w:r w:rsidRPr="00034749">
        <w:rPr>
          <w:rFonts w:eastAsia="Times New Roman"/>
          <w:color w:val="2A2928"/>
          <w:sz w:val="24"/>
          <w:szCs w:val="24"/>
          <w:lang w:eastAsia="ru-RU"/>
        </w:rPr>
        <w:t>ім абзацу другого пункту 2 розділу II Порядку, який набирає чинності з 01 січня 2021 року.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lastRenderedPageBreak/>
        <w:t>7. Контроль за виконанням цього наказу покласти на заступника Міністра Хобзея П. К.</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034749" w:rsidRPr="00034749" w:rsidTr="00034749">
        <w:trPr>
          <w:tblCellSpacing w:w="22" w:type="dxa"/>
        </w:trPr>
        <w:tc>
          <w:tcPr>
            <w:tcW w:w="250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Міні</w:t>
            </w:r>
            <w:proofErr w:type="gramStart"/>
            <w:r w:rsidRPr="00034749">
              <w:rPr>
                <w:rFonts w:eastAsia="Times New Roman"/>
                <w:b/>
                <w:bCs/>
                <w:color w:val="2A2928"/>
                <w:sz w:val="24"/>
                <w:szCs w:val="24"/>
                <w:lang w:eastAsia="ru-RU"/>
              </w:rPr>
              <w:t>стр</w:t>
            </w:r>
            <w:proofErr w:type="gramEnd"/>
          </w:p>
        </w:tc>
        <w:tc>
          <w:tcPr>
            <w:tcW w:w="250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Л. М. Гриневич</w:t>
            </w:r>
          </w:p>
        </w:tc>
      </w:tr>
    </w:tbl>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w:t>
      </w:r>
    </w:p>
    <w:p w:rsidR="00034749" w:rsidRPr="00034749" w:rsidRDefault="00034749" w:rsidP="00034749">
      <w:pPr>
        <w:shd w:val="clear" w:color="auto" w:fill="FFFFFF"/>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ЗАТВЕРДЖЕНО</w:t>
      </w:r>
      <w:r w:rsidRPr="00034749">
        <w:rPr>
          <w:rFonts w:eastAsia="Times New Roman"/>
          <w:color w:val="2A2928"/>
          <w:sz w:val="24"/>
          <w:szCs w:val="24"/>
          <w:lang w:eastAsia="ru-RU"/>
        </w:rPr>
        <w:br/>
        <w:t>Наказ Міністерства освіти і науки України</w:t>
      </w:r>
      <w:r w:rsidRPr="00034749">
        <w:rPr>
          <w:rFonts w:eastAsia="Times New Roman"/>
          <w:color w:val="2A2928"/>
          <w:sz w:val="24"/>
          <w:szCs w:val="24"/>
          <w:lang w:eastAsia="ru-RU"/>
        </w:rPr>
        <w:br/>
        <w:t>07 грудня 2018 року N 1369</w:t>
      </w:r>
    </w:p>
    <w:p w:rsidR="00034749" w:rsidRPr="00034749" w:rsidRDefault="00034749" w:rsidP="00034749">
      <w:pPr>
        <w:shd w:val="clear" w:color="auto" w:fill="FFFFFF"/>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Зареєстровано</w:t>
      </w:r>
      <w:r w:rsidRPr="00034749">
        <w:rPr>
          <w:rFonts w:eastAsia="Times New Roman"/>
          <w:color w:val="2A2928"/>
          <w:sz w:val="24"/>
          <w:szCs w:val="24"/>
          <w:lang w:eastAsia="ru-RU"/>
        </w:rPr>
        <w:br/>
        <w:t>в Міністерстві юстиції України</w:t>
      </w:r>
      <w:r w:rsidRPr="00034749">
        <w:rPr>
          <w:rFonts w:eastAsia="Times New Roman"/>
          <w:color w:val="2A2928"/>
          <w:sz w:val="24"/>
          <w:szCs w:val="24"/>
          <w:lang w:eastAsia="ru-RU"/>
        </w:rPr>
        <w:br/>
        <w:t>02 січня 2019 р. за N 8/32979</w:t>
      </w:r>
    </w:p>
    <w:p w:rsidR="00034749" w:rsidRPr="00034749" w:rsidRDefault="00034749" w:rsidP="00034749">
      <w:pPr>
        <w:shd w:val="clear" w:color="auto" w:fill="FFFFFF"/>
        <w:spacing w:after="0" w:line="435" w:lineRule="atLeast"/>
        <w:jc w:val="center"/>
        <w:outlineLvl w:val="2"/>
        <w:rPr>
          <w:rFonts w:eastAsia="Times New Roman"/>
          <w:color w:val="2A2928"/>
          <w:sz w:val="32"/>
          <w:szCs w:val="32"/>
          <w:lang w:eastAsia="ru-RU"/>
        </w:rPr>
      </w:pPr>
      <w:r w:rsidRPr="00034749">
        <w:rPr>
          <w:rFonts w:eastAsia="Times New Roman"/>
          <w:color w:val="2A2928"/>
          <w:sz w:val="32"/>
          <w:szCs w:val="32"/>
          <w:lang w:eastAsia="ru-RU"/>
        </w:rPr>
        <w:t xml:space="preserve">ПОРЯДОК ПРОВЕДЕННЯ ДЕРЖАВНОЇ </w:t>
      </w:r>
      <w:proofErr w:type="gramStart"/>
      <w:r w:rsidRPr="00034749">
        <w:rPr>
          <w:rFonts w:eastAsia="Times New Roman"/>
          <w:color w:val="2A2928"/>
          <w:sz w:val="32"/>
          <w:szCs w:val="32"/>
          <w:lang w:eastAsia="ru-RU"/>
        </w:rPr>
        <w:t>П</w:t>
      </w:r>
      <w:proofErr w:type="gramEnd"/>
      <w:r w:rsidRPr="00034749">
        <w:rPr>
          <w:rFonts w:eastAsia="Times New Roman"/>
          <w:color w:val="2A2928"/>
          <w:sz w:val="32"/>
          <w:szCs w:val="32"/>
          <w:lang w:eastAsia="ru-RU"/>
        </w:rPr>
        <w:t>ІДСУМКОВОЇ АТЕСТАЦІЇ</w:t>
      </w:r>
    </w:p>
    <w:p w:rsidR="00034749" w:rsidRPr="00034749" w:rsidRDefault="00034749" w:rsidP="00034749">
      <w:pPr>
        <w:shd w:val="clear" w:color="auto" w:fill="FFFFFF"/>
        <w:spacing w:after="0" w:line="435" w:lineRule="atLeast"/>
        <w:jc w:val="center"/>
        <w:outlineLvl w:val="2"/>
        <w:rPr>
          <w:rFonts w:eastAsia="Times New Roman"/>
          <w:color w:val="2A2928"/>
          <w:sz w:val="32"/>
          <w:szCs w:val="32"/>
          <w:lang w:eastAsia="ru-RU"/>
        </w:rPr>
      </w:pPr>
      <w:r w:rsidRPr="00034749">
        <w:rPr>
          <w:rFonts w:eastAsia="Times New Roman"/>
          <w:color w:val="2A2928"/>
          <w:sz w:val="32"/>
          <w:szCs w:val="32"/>
          <w:lang w:eastAsia="ru-RU"/>
        </w:rPr>
        <w:t>I. Загальні положення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 Цей Порядок визначає механізм і форми проведення державної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2. У цьому Порядку термін "державна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Інші терміни вживаються у значеннях, наведених </w:t>
      </w:r>
      <w:proofErr w:type="gramStart"/>
      <w:r w:rsidRPr="00034749">
        <w:rPr>
          <w:rFonts w:eastAsia="Times New Roman"/>
          <w:color w:val="2A2928"/>
          <w:sz w:val="24"/>
          <w:szCs w:val="24"/>
          <w:lang w:eastAsia="ru-RU"/>
        </w:rPr>
        <w:t>у</w:t>
      </w:r>
      <w:proofErr w:type="gramEnd"/>
      <w:r w:rsidRPr="00034749">
        <w:rPr>
          <w:rFonts w:eastAsia="Times New Roman"/>
          <w:color w:val="2A2928"/>
          <w:sz w:val="24"/>
          <w:szCs w:val="24"/>
          <w:lang w:eastAsia="ru-RU"/>
        </w:rPr>
        <w:t> </w:t>
      </w:r>
      <w:hyperlink r:id="rId10" w:tgtFrame="_top" w:history="1">
        <w:r w:rsidRPr="00034749">
          <w:rPr>
            <w:rFonts w:eastAsia="Times New Roman"/>
            <w:color w:val="0000FF"/>
            <w:sz w:val="24"/>
            <w:szCs w:val="24"/>
            <w:u w:val="single"/>
            <w:lang w:eastAsia="ru-RU"/>
          </w:rPr>
          <w:t>Законах України "Про освіту"</w:t>
        </w:r>
      </w:hyperlink>
      <w:r w:rsidRPr="00034749">
        <w:rPr>
          <w:rFonts w:eastAsia="Times New Roman"/>
          <w:color w:val="2A2928"/>
          <w:sz w:val="24"/>
          <w:szCs w:val="24"/>
          <w:lang w:eastAsia="ru-RU"/>
        </w:rPr>
        <w:t>, </w:t>
      </w:r>
      <w:hyperlink r:id="rId11" w:tgtFrame="_top" w:history="1">
        <w:r w:rsidRPr="00034749">
          <w:rPr>
            <w:rFonts w:eastAsia="Times New Roman"/>
            <w:color w:val="0000FF"/>
            <w:sz w:val="24"/>
            <w:szCs w:val="24"/>
            <w:u w:val="single"/>
            <w:lang w:eastAsia="ru-RU"/>
          </w:rPr>
          <w:t>"Про загальну середню освіту"</w:t>
        </w:r>
      </w:hyperlink>
      <w:r w:rsidRPr="00034749">
        <w:rPr>
          <w:rFonts w:eastAsia="Times New Roman"/>
          <w:color w:val="2A2928"/>
          <w:sz w:val="24"/>
          <w:szCs w:val="24"/>
          <w:lang w:eastAsia="ru-RU"/>
        </w:rPr>
        <w:t>, </w:t>
      </w:r>
      <w:hyperlink r:id="rId12" w:tgtFrame="_top" w:history="1">
        <w:r w:rsidRPr="00034749">
          <w:rPr>
            <w:rFonts w:eastAsia="Times New Roman"/>
            <w:color w:val="0000FF"/>
            <w:sz w:val="24"/>
            <w:szCs w:val="24"/>
            <w:u w:val="single"/>
            <w:lang w:eastAsia="ru-RU"/>
          </w:rPr>
          <w:t>"Про професійно-технічну освіту"</w:t>
        </w:r>
      </w:hyperlink>
      <w:r w:rsidRPr="00034749">
        <w:rPr>
          <w:rFonts w:eastAsia="Times New Roman"/>
          <w:color w:val="2A2928"/>
          <w:sz w:val="24"/>
          <w:szCs w:val="24"/>
          <w:lang w:eastAsia="ru-RU"/>
        </w:rPr>
        <w:t>, </w:t>
      </w:r>
      <w:hyperlink r:id="rId13" w:tgtFrame="_top" w:history="1">
        <w:r w:rsidRPr="00034749">
          <w:rPr>
            <w:rFonts w:eastAsia="Times New Roman"/>
            <w:color w:val="0000FF"/>
            <w:sz w:val="24"/>
            <w:szCs w:val="24"/>
            <w:u w:val="single"/>
            <w:lang w:eastAsia="ru-RU"/>
          </w:rPr>
          <w:t>"Про вищу освіту"</w:t>
        </w:r>
      </w:hyperlink>
      <w:r w:rsidRPr="00034749">
        <w:rPr>
          <w:rFonts w:eastAsia="Times New Roman"/>
          <w:color w:val="2A2928"/>
          <w:sz w:val="24"/>
          <w:szCs w:val="24"/>
          <w:lang w:eastAsia="ru-RU"/>
        </w:rPr>
        <w:t>.</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3. Проходження атестації є обов'язковим для здобувачів освіти, </w:t>
      </w:r>
      <w:proofErr w:type="gramStart"/>
      <w:r w:rsidRPr="00034749">
        <w:rPr>
          <w:rFonts w:eastAsia="Times New Roman"/>
          <w:color w:val="2A2928"/>
          <w:sz w:val="24"/>
          <w:szCs w:val="24"/>
          <w:lang w:eastAsia="ru-RU"/>
        </w:rPr>
        <w:t>кр</w:t>
      </w:r>
      <w:proofErr w:type="gramEnd"/>
      <w:r w:rsidRPr="00034749">
        <w:rPr>
          <w:rFonts w:eastAsia="Times New Roman"/>
          <w:color w:val="2A2928"/>
          <w:sz w:val="24"/>
          <w:szCs w:val="24"/>
          <w:lang w:eastAsia="ru-RU"/>
        </w:rPr>
        <w:t>ім випадків, визначених цим Порядком.</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івень молодшого спеціаліста, крім осіб, які раніше здобули повну загальну середню освіту.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5. Атестація може проводитися в закладі освіти або у формі зовнішнього незалежного оцінювання.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Атестація </w:t>
      </w:r>
      <w:proofErr w:type="gramStart"/>
      <w:r w:rsidRPr="00034749">
        <w:rPr>
          <w:rFonts w:eastAsia="Times New Roman"/>
          <w:color w:val="2A2928"/>
          <w:sz w:val="24"/>
          <w:szCs w:val="24"/>
          <w:lang w:eastAsia="ru-RU"/>
        </w:rPr>
        <w:t>осіб</w:t>
      </w:r>
      <w:proofErr w:type="gramEnd"/>
      <w:r w:rsidRPr="00034749">
        <w:rPr>
          <w:rFonts w:eastAsia="Times New Roman"/>
          <w:color w:val="2A2928"/>
          <w:sz w:val="24"/>
          <w:szCs w:val="24"/>
          <w:lang w:eastAsia="ru-RU"/>
        </w:rPr>
        <w:t>,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7. Результати атестації не враховуються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 час виставлення річних оцінок із навчальних предметів.</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lastRenderedPageBreak/>
        <w:t xml:space="preserve">8. Якщо атестація проводиться в закладі освіти, оцінки за атестацію зазначаються у протоколі державної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ідсумкової атестації, що складається за формою, наведеною в додатку до цього Порядку, класному журналі та відповідних документах про освіту.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9. Документи про здобуття базової та повної загальної середньої освіти видаються за результатами атестації.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Документи про повну загальну середню освіту здобувачів освітньо-кваліфікаційного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034749" w:rsidRPr="00034749" w:rsidRDefault="00034749" w:rsidP="00034749">
      <w:pPr>
        <w:shd w:val="clear" w:color="auto" w:fill="FFFFFF"/>
        <w:spacing w:after="0" w:line="435" w:lineRule="atLeast"/>
        <w:jc w:val="center"/>
        <w:outlineLvl w:val="2"/>
        <w:rPr>
          <w:rFonts w:eastAsia="Times New Roman"/>
          <w:color w:val="2A2928"/>
          <w:sz w:val="32"/>
          <w:szCs w:val="32"/>
          <w:lang w:eastAsia="ru-RU"/>
        </w:rPr>
      </w:pPr>
      <w:r w:rsidRPr="00034749">
        <w:rPr>
          <w:rFonts w:eastAsia="Times New Roman"/>
          <w:color w:val="2A2928"/>
          <w:sz w:val="32"/>
          <w:szCs w:val="32"/>
          <w:lang w:eastAsia="ru-RU"/>
        </w:rPr>
        <w:t>II. Проведення атестації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2. Атестація з української мови є обов'язковою для здобувачів всіх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івнів загальної середньої освіти. Атестація з математики є обов'язковою для здобувачів початкової та базової середньої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3. </w:t>
      </w:r>
      <w:proofErr w:type="gramStart"/>
      <w:r w:rsidRPr="00034749">
        <w:rPr>
          <w:rFonts w:eastAsia="Times New Roman"/>
          <w:color w:val="2A2928"/>
          <w:sz w:val="24"/>
          <w:szCs w:val="24"/>
          <w:lang w:eastAsia="ru-RU"/>
        </w:rPr>
        <w:t>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w:t>
      </w:r>
      <w:proofErr w:type="gramEnd"/>
      <w:r w:rsidRPr="00034749">
        <w:rPr>
          <w:rFonts w:eastAsia="Times New Roman"/>
          <w:color w:val="2A2928"/>
          <w:sz w:val="24"/>
          <w:szCs w:val="24"/>
          <w:lang w:eastAsia="ru-RU"/>
        </w:rPr>
        <w:t xml:space="preserve">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ішенням педагогічної ради).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hyperlink r:id="rId14" w:tgtFrame="_top" w:history="1">
        <w:r w:rsidRPr="00034749">
          <w:rPr>
            <w:rFonts w:eastAsia="Times New Roman"/>
            <w:color w:val="0000FF"/>
            <w:sz w:val="24"/>
            <w:szCs w:val="24"/>
            <w:u w:val="single"/>
            <w:lang w:eastAsia="ru-RU"/>
          </w:rPr>
          <w:t>постановою Кабінету Міні</w:t>
        </w:r>
        <w:proofErr w:type="gramStart"/>
        <w:r w:rsidRPr="00034749">
          <w:rPr>
            <w:rFonts w:eastAsia="Times New Roman"/>
            <w:color w:val="0000FF"/>
            <w:sz w:val="24"/>
            <w:szCs w:val="24"/>
            <w:u w:val="single"/>
            <w:lang w:eastAsia="ru-RU"/>
          </w:rPr>
          <w:t>стр</w:t>
        </w:r>
        <w:proofErr w:type="gramEnd"/>
        <w:r w:rsidRPr="00034749">
          <w:rPr>
            <w:rFonts w:eastAsia="Times New Roman"/>
            <w:color w:val="0000FF"/>
            <w:sz w:val="24"/>
            <w:szCs w:val="24"/>
            <w:u w:val="single"/>
            <w:lang w:eastAsia="ru-RU"/>
          </w:rPr>
          <w:t>ів України від 25 серпня 2004 року N 1095</w:t>
        </w:r>
      </w:hyperlink>
      <w:r w:rsidRPr="00034749">
        <w:rPr>
          <w:rFonts w:eastAsia="Times New Roman"/>
          <w:color w:val="2A2928"/>
          <w:sz w:val="24"/>
          <w:szCs w:val="24"/>
          <w:lang w:eastAsia="ru-RU"/>
        </w:rPr>
        <w:t> (в редакції </w:t>
      </w:r>
      <w:hyperlink r:id="rId15" w:tgtFrame="_top" w:history="1">
        <w:r w:rsidRPr="00034749">
          <w:rPr>
            <w:rFonts w:eastAsia="Times New Roman"/>
            <w:color w:val="0000FF"/>
            <w:sz w:val="24"/>
            <w:szCs w:val="24"/>
            <w:u w:val="single"/>
            <w:lang w:eastAsia="ru-RU"/>
          </w:rPr>
          <w:t xml:space="preserve">постанови Кабінету Міністрів України від </w:t>
        </w:r>
        <w:proofErr w:type="gramStart"/>
        <w:r w:rsidRPr="00034749">
          <w:rPr>
            <w:rFonts w:eastAsia="Times New Roman"/>
            <w:color w:val="0000FF"/>
            <w:sz w:val="24"/>
            <w:szCs w:val="24"/>
            <w:u w:val="single"/>
            <w:lang w:eastAsia="ru-RU"/>
          </w:rPr>
          <w:t>08 липня 2015 року N 533</w:t>
        </w:r>
      </w:hyperlink>
      <w:r w:rsidRPr="00034749">
        <w:rPr>
          <w:rFonts w:eastAsia="Times New Roman"/>
          <w:color w:val="2A2928"/>
          <w:sz w:val="24"/>
          <w:szCs w:val="24"/>
          <w:lang w:eastAsia="ru-RU"/>
        </w:rPr>
        <w:t>).</w:t>
      </w:r>
      <w:proofErr w:type="gramEnd"/>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6. Здобувачі освіти закладу загальної середньої освіти "Міжнародна українська школа" можуть пройти атестацію в закладі осві</w:t>
      </w:r>
      <w:proofErr w:type="gramStart"/>
      <w:r w:rsidRPr="00034749">
        <w:rPr>
          <w:rFonts w:eastAsia="Times New Roman"/>
          <w:color w:val="2A2928"/>
          <w:sz w:val="24"/>
          <w:szCs w:val="24"/>
          <w:lang w:eastAsia="ru-RU"/>
        </w:rPr>
        <w:t>ти на</w:t>
      </w:r>
      <w:proofErr w:type="gramEnd"/>
      <w:r w:rsidRPr="00034749">
        <w:rPr>
          <w:rFonts w:eastAsia="Times New Roman"/>
          <w:color w:val="2A2928"/>
          <w:sz w:val="24"/>
          <w:szCs w:val="24"/>
          <w:lang w:eastAsia="ru-RU"/>
        </w:rPr>
        <w:t xml:space="preserve"> території країни їх проживання або перебування незалежно від визначеної форми проведення атестації.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7. Громадяни України, які завершили навчання й отримали документ про відповідний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 xml:space="preserve">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lastRenderedPageBreak/>
        <w:t xml:space="preserve">За наявності міжнародних договорів України про взаємне визнання та еквівалентність документів про освіту атестація не проводиться, </w:t>
      </w:r>
      <w:proofErr w:type="gramStart"/>
      <w:r w:rsidRPr="00034749">
        <w:rPr>
          <w:rFonts w:eastAsia="Times New Roman"/>
          <w:color w:val="2A2928"/>
          <w:sz w:val="24"/>
          <w:szCs w:val="24"/>
          <w:lang w:eastAsia="ru-RU"/>
        </w:rPr>
        <w:t>кр</w:t>
      </w:r>
      <w:proofErr w:type="gramEnd"/>
      <w:r w:rsidRPr="00034749">
        <w:rPr>
          <w:rFonts w:eastAsia="Times New Roman"/>
          <w:color w:val="2A2928"/>
          <w:sz w:val="24"/>
          <w:szCs w:val="24"/>
          <w:lang w:eastAsia="ru-RU"/>
        </w:rPr>
        <w:t>ім випадку наявності особистої заяви здобувача освіти, одного з батьків або інших законних представників.</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8. Здобувачі освіти, які здобувають загальну середню освіту за вечірньою та </w:t>
      </w:r>
      <w:proofErr w:type="gramStart"/>
      <w:r w:rsidRPr="00034749">
        <w:rPr>
          <w:rFonts w:eastAsia="Times New Roman"/>
          <w:color w:val="2A2928"/>
          <w:sz w:val="24"/>
          <w:szCs w:val="24"/>
          <w:lang w:eastAsia="ru-RU"/>
        </w:rPr>
        <w:t>заочною</w:t>
      </w:r>
      <w:proofErr w:type="gramEnd"/>
      <w:r w:rsidRPr="00034749">
        <w:rPr>
          <w:rFonts w:eastAsia="Times New Roman"/>
          <w:color w:val="2A2928"/>
          <w:sz w:val="24"/>
          <w:szCs w:val="24"/>
          <w:lang w:eastAsia="ru-RU"/>
        </w:rPr>
        <w:t xml:space="preserve"> формами, можуть пройти атестацію в закладі освіти (за умови, що вони не реєструвалися для участі в зовнішньому незалежному оцінюванні).</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Особи, які здобувають повну загальну середню освіту за екстернатною формою, проходять атестацію в закладі освіти за відповідний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івень повної загальної середньої освіти (за умови, що вони не реєструвалися для участі в зовнішньому незалежному оцінюванні).</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9. Атестація осіб, які здобувають загальну середню освіту за сімейною (домашньою) формою, здійснюється на загальних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ідставах і проходить у закладах освіти, на території обслуговування яких вони проживають, або в інших закладах освіти, які ведуть їх облік.</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034749">
        <w:rPr>
          <w:rFonts w:eastAsia="Times New Roman"/>
          <w:color w:val="2A2928"/>
          <w:sz w:val="24"/>
          <w:szCs w:val="24"/>
          <w:lang w:eastAsia="ru-RU"/>
        </w:rPr>
        <w:t>ії Р</w:t>
      </w:r>
      <w:proofErr w:type="gramEnd"/>
      <w:r w:rsidRPr="00034749">
        <w:rPr>
          <w:rFonts w:eastAsia="Times New Roman"/>
          <w:color w:val="2A2928"/>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ідконтрольній Україні, можуть пройти атестацію екстерном у закладах освіти, рекомендованих органами управління у сфері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034749">
        <w:rPr>
          <w:rFonts w:eastAsia="Times New Roman"/>
          <w:color w:val="2A2928"/>
          <w:sz w:val="24"/>
          <w:szCs w:val="24"/>
          <w:lang w:eastAsia="ru-RU"/>
        </w:rPr>
        <w:t>ії Р</w:t>
      </w:r>
      <w:proofErr w:type="gramEnd"/>
      <w:r w:rsidRPr="00034749">
        <w:rPr>
          <w:rFonts w:eastAsia="Times New Roman"/>
          <w:color w:val="2A2928"/>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w:t>
      </w:r>
      <w:proofErr w:type="gramStart"/>
      <w:r w:rsidRPr="00034749">
        <w:rPr>
          <w:rFonts w:eastAsia="Times New Roman"/>
          <w:color w:val="2A2928"/>
          <w:sz w:val="24"/>
          <w:szCs w:val="24"/>
          <w:lang w:eastAsia="ru-RU"/>
        </w:rPr>
        <w:t>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6" w:tgtFrame="_top" w:history="1">
        <w:r w:rsidRPr="00034749">
          <w:rPr>
            <w:rFonts w:eastAsia="Times New Roman"/>
            <w:color w:val="0000FF"/>
            <w:sz w:val="24"/>
            <w:szCs w:val="24"/>
            <w:u w:val="single"/>
            <w:lang w:eastAsia="ru-RU"/>
          </w:rPr>
          <w:t>наказом Міністерства освіти і науки України від 24 травня 2016 року N 560</w:t>
        </w:r>
      </w:hyperlink>
      <w:r w:rsidRPr="00034749">
        <w:rPr>
          <w:rFonts w:eastAsia="Times New Roman"/>
          <w:color w:val="2A2928"/>
          <w:sz w:val="24"/>
          <w:szCs w:val="24"/>
          <w:lang w:eastAsia="ru-RU"/>
        </w:rPr>
        <w:t>, зареєстрованого у Міністерстві юстиц</w:t>
      </w:r>
      <w:proofErr w:type="gramEnd"/>
      <w:r w:rsidRPr="00034749">
        <w:rPr>
          <w:rFonts w:eastAsia="Times New Roman"/>
          <w:color w:val="2A2928"/>
          <w:sz w:val="24"/>
          <w:szCs w:val="24"/>
          <w:lang w:eastAsia="ru-RU"/>
        </w:rPr>
        <w:t xml:space="preserve">ії </w:t>
      </w:r>
      <w:proofErr w:type="gramStart"/>
      <w:r w:rsidRPr="00034749">
        <w:rPr>
          <w:rFonts w:eastAsia="Times New Roman"/>
          <w:color w:val="2A2928"/>
          <w:sz w:val="24"/>
          <w:szCs w:val="24"/>
          <w:lang w:eastAsia="ru-RU"/>
        </w:rPr>
        <w:t>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7" w:tgtFrame="_top" w:history="1">
        <w:r w:rsidRPr="00034749">
          <w:rPr>
            <w:rFonts w:eastAsia="Times New Roman"/>
            <w:color w:val="0000FF"/>
            <w:sz w:val="24"/>
            <w:szCs w:val="24"/>
            <w:u w:val="single"/>
            <w:lang w:eastAsia="ru-RU"/>
          </w:rPr>
          <w:t>наказом Міністерства освіти і науки України від 21 червня 2016 року N 697</w:t>
        </w:r>
      </w:hyperlink>
      <w:r w:rsidRPr="00034749">
        <w:rPr>
          <w:rFonts w:eastAsia="Times New Roman"/>
          <w:color w:val="2A2928"/>
          <w:sz w:val="24"/>
          <w:szCs w:val="24"/>
          <w:lang w:eastAsia="ru-RU"/>
        </w:rPr>
        <w:t>, зареєстрованого у Мін</w:t>
      </w:r>
      <w:proofErr w:type="gramEnd"/>
      <w:r w:rsidRPr="00034749">
        <w:rPr>
          <w:rFonts w:eastAsia="Times New Roman"/>
          <w:color w:val="2A2928"/>
          <w:sz w:val="24"/>
          <w:szCs w:val="24"/>
          <w:lang w:eastAsia="ru-RU"/>
        </w:rPr>
        <w:t>істерстві юстиції України 01 липня 2016 року за N 907/29037.</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w:t>
      </w:r>
      <w:r w:rsidRPr="00034749">
        <w:rPr>
          <w:rFonts w:eastAsia="Times New Roman"/>
          <w:color w:val="2A2928"/>
          <w:sz w:val="24"/>
          <w:szCs w:val="24"/>
          <w:lang w:eastAsia="ru-RU"/>
        </w:rPr>
        <w:lastRenderedPageBreak/>
        <w:t xml:space="preserve">проведення атестації в закладі освіти в інші строки, у тому числі достроково (за наявності відповідних документів, що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ідтверджують підстави перенесення строків), якщо здобувачі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хворіли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 час проведення атестації;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не з'явилися для проходження атестації через поважні причини (смерть членів сі</w:t>
      </w:r>
      <w:proofErr w:type="gramStart"/>
      <w:r w:rsidRPr="00034749">
        <w:rPr>
          <w:rFonts w:eastAsia="Times New Roman"/>
          <w:color w:val="2A2928"/>
          <w:sz w:val="24"/>
          <w:szCs w:val="24"/>
          <w:lang w:eastAsia="ru-RU"/>
        </w:rPr>
        <w:t>м'ї чи</w:t>
      </w:r>
      <w:proofErr w:type="gramEnd"/>
      <w:r w:rsidRPr="00034749">
        <w:rPr>
          <w:rFonts w:eastAsia="Times New Roman"/>
          <w:color w:val="2A2928"/>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тимчасово здобували загальну середню освіту за кордоном і повернулися в Україну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ісля проведення атестації;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були </w:t>
      </w:r>
      <w:proofErr w:type="gramStart"/>
      <w:r w:rsidRPr="00034749">
        <w:rPr>
          <w:rFonts w:eastAsia="Times New Roman"/>
          <w:color w:val="2A2928"/>
          <w:sz w:val="24"/>
          <w:szCs w:val="24"/>
          <w:lang w:eastAsia="ru-RU"/>
        </w:rPr>
        <w:t>призван</w:t>
      </w:r>
      <w:proofErr w:type="gramEnd"/>
      <w:r w:rsidRPr="00034749">
        <w:rPr>
          <w:rFonts w:eastAsia="Times New Roman"/>
          <w:color w:val="2A2928"/>
          <w:sz w:val="24"/>
          <w:szCs w:val="24"/>
          <w:lang w:eastAsia="ru-RU"/>
        </w:rPr>
        <w:t>і (мобілізовані) на військову службу;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виїжджають на постійне місце проживання за кордон.</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Строки атестації таких здобувачів у закладі освіти визначаються наказом керівника закладу освіти, що видається на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ідставі відповідних підтвердних документів.</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14. Здобувачі освіти можуть бути звільнені від зовнішнього незалежного оцінювання та пройти атестацію в закладі освіти, якщо </w:t>
      </w:r>
      <w:proofErr w:type="gramStart"/>
      <w:r w:rsidRPr="00034749">
        <w:rPr>
          <w:rFonts w:eastAsia="Times New Roman"/>
          <w:color w:val="2A2928"/>
          <w:sz w:val="24"/>
          <w:szCs w:val="24"/>
          <w:lang w:eastAsia="ru-RU"/>
        </w:rPr>
        <w:t>вони</w:t>
      </w:r>
      <w:proofErr w:type="gramEnd"/>
      <w:r w:rsidRPr="00034749">
        <w:rPr>
          <w:rFonts w:eastAsia="Times New Roman"/>
          <w:color w:val="2A2928"/>
          <w:sz w:val="24"/>
          <w:szCs w:val="24"/>
          <w:lang w:eastAsia="ru-RU"/>
        </w:rPr>
        <w:t>:</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8" w:tgtFrame="_top" w:history="1">
        <w:r w:rsidRPr="00034749">
          <w:rPr>
            <w:rFonts w:eastAsia="Times New Roman"/>
            <w:color w:val="0000FF"/>
            <w:sz w:val="24"/>
            <w:szCs w:val="24"/>
            <w:u w:val="single"/>
            <w:lang w:eastAsia="ru-RU"/>
          </w:rPr>
          <w:t xml:space="preserve">наказом Міністерства освіти і науки України, Міністерства охорони </w:t>
        </w:r>
        <w:proofErr w:type="gramStart"/>
        <w:r w:rsidRPr="00034749">
          <w:rPr>
            <w:rFonts w:eastAsia="Times New Roman"/>
            <w:color w:val="0000FF"/>
            <w:sz w:val="24"/>
            <w:szCs w:val="24"/>
            <w:u w:val="single"/>
            <w:lang w:eastAsia="ru-RU"/>
          </w:rPr>
          <w:t>здоров'я Укра</w:t>
        </w:r>
        <w:proofErr w:type="gramEnd"/>
        <w:r w:rsidRPr="00034749">
          <w:rPr>
            <w:rFonts w:eastAsia="Times New Roman"/>
            <w:color w:val="0000FF"/>
            <w:sz w:val="24"/>
            <w:szCs w:val="24"/>
            <w:u w:val="single"/>
            <w:lang w:eastAsia="ru-RU"/>
          </w:rPr>
          <w:t>їни від 29 серпня 2016 року N 1027/900</w:t>
        </w:r>
      </w:hyperlink>
      <w:r w:rsidRPr="00034749">
        <w:rPr>
          <w:rFonts w:eastAsia="Times New Roman"/>
          <w:color w:val="2A2928"/>
          <w:sz w:val="24"/>
          <w:szCs w:val="24"/>
          <w:lang w:eastAsia="ru-RU"/>
        </w:rPr>
        <w:t>, зареєстрованому в Міністерстві юстиції України 27 грудня 2016 року за N 1707/29837 (за умови подання до закладу освіти одного з документів або копії документів, зазначених у </w:t>
      </w:r>
      <w:hyperlink r:id="rId19" w:tgtFrame="_top" w:history="1">
        <w:proofErr w:type="gramStart"/>
        <w:r w:rsidRPr="00034749">
          <w:rPr>
            <w:rFonts w:eastAsia="Times New Roman"/>
            <w:color w:val="0000FF"/>
            <w:sz w:val="24"/>
            <w:szCs w:val="24"/>
            <w:u w:val="single"/>
            <w:lang w:eastAsia="ru-RU"/>
          </w:rPr>
          <w:t>п</w:t>
        </w:r>
        <w:proofErr w:type="gramEnd"/>
        <w:r w:rsidRPr="00034749">
          <w:rPr>
            <w:rFonts w:eastAsia="Times New Roman"/>
            <w:color w:val="0000FF"/>
            <w:sz w:val="24"/>
            <w:szCs w:val="24"/>
            <w:u w:val="single"/>
            <w:lang w:eastAsia="ru-RU"/>
          </w:rPr>
          <w:t>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034749">
        <w:rPr>
          <w:rFonts w:eastAsia="Times New Roman"/>
          <w:color w:val="2A2928"/>
          <w:sz w:val="24"/>
          <w:szCs w:val="24"/>
          <w:lang w:eastAsia="ru-RU"/>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w:t>
      </w:r>
      <w:proofErr w:type="gramStart"/>
      <w:r w:rsidRPr="00034749">
        <w:rPr>
          <w:rFonts w:eastAsia="Times New Roman"/>
          <w:color w:val="2A2928"/>
          <w:sz w:val="24"/>
          <w:szCs w:val="24"/>
          <w:lang w:eastAsia="ru-RU"/>
        </w:rPr>
        <w:t>о(</w:t>
      </w:r>
      <w:proofErr w:type="gramEnd"/>
      <w:r w:rsidRPr="00034749">
        <w:rPr>
          <w:rFonts w:eastAsia="Times New Roman"/>
          <w:color w:val="2A2928"/>
          <w:sz w:val="24"/>
          <w:szCs w:val="24"/>
          <w:lang w:eastAsia="ru-RU"/>
        </w:rPr>
        <w:t>их) навчального(их) предмета(ів);</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за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20" w:tgtFrame="_top" w:history="1">
        <w:r w:rsidRPr="00034749">
          <w:rPr>
            <w:rFonts w:eastAsia="Times New Roman"/>
            <w:color w:val="0000FF"/>
            <w:sz w:val="24"/>
            <w:szCs w:val="24"/>
            <w:u w:val="single"/>
            <w:lang w:eastAsia="ru-RU"/>
          </w:rPr>
          <w:t xml:space="preserve">наказом Міністерства освіти і науки України, Міністерства охорони </w:t>
        </w:r>
        <w:proofErr w:type="gramStart"/>
        <w:r w:rsidRPr="00034749">
          <w:rPr>
            <w:rFonts w:eastAsia="Times New Roman"/>
            <w:color w:val="0000FF"/>
            <w:sz w:val="24"/>
            <w:szCs w:val="24"/>
            <w:u w:val="single"/>
            <w:lang w:eastAsia="ru-RU"/>
          </w:rPr>
          <w:t>здоров'я Укра</w:t>
        </w:r>
        <w:proofErr w:type="gramEnd"/>
        <w:r w:rsidRPr="00034749">
          <w:rPr>
            <w:rFonts w:eastAsia="Times New Roman"/>
            <w:color w:val="0000FF"/>
            <w:sz w:val="24"/>
            <w:szCs w:val="24"/>
            <w:u w:val="single"/>
            <w:lang w:eastAsia="ru-RU"/>
          </w:rPr>
          <w:t>їни від 29 серпня 2016 року N 1027/900</w:t>
        </w:r>
      </w:hyperlink>
      <w:r w:rsidRPr="00034749">
        <w:rPr>
          <w:rFonts w:eastAsia="Times New Roman"/>
          <w:color w:val="2A2928"/>
          <w:sz w:val="24"/>
          <w:szCs w:val="24"/>
          <w:lang w:eastAsia="ru-RU"/>
        </w:rPr>
        <w:t>, зареєстрованим у Міністерстві юстиції України 27 грудня 2016 року за N 1707/29837, та відповідного витягу із протоколу засідання регламентної комісії при регіональному центрі оцінювання якості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Строки атестації </w:t>
      </w:r>
      <w:proofErr w:type="gramStart"/>
      <w:r w:rsidRPr="00034749">
        <w:rPr>
          <w:rFonts w:eastAsia="Times New Roman"/>
          <w:color w:val="2A2928"/>
          <w:sz w:val="24"/>
          <w:szCs w:val="24"/>
          <w:lang w:eastAsia="ru-RU"/>
        </w:rPr>
        <w:t>таких</w:t>
      </w:r>
      <w:proofErr w:type="gramEnd"/>
      <w:r w:rsidRPr="00034749">
        <w:rPr>
          <w:rFonts w:eastAsia="Times New Roman"/>
          <w:color w:val="2A2928"/>
          <w:sz w:val="24"/>
          <w:szCs w:val="24"/>
          <w:lang w:eastAsia="ru-RU"/>
        </w:rPr>
        <w:t xml:space="preserve"> здобувачів освіти в закладі освіти визначаються наказом керівника закладу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lastRenderedPageBreak/>
        <w:t xml:space="preserve">Особам цих категорій, які здобувають освітньо-кваліфікаційний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15. Здобувачі освіти, які через поважні причини (смерть членів сі</w:t>
      </w:r>
      <w:proofErr w:type="gramStart"/>
      <w:r w:rsidRPr="00034749">
        <w:rPr>
          <w:rFonts w:eastAsia="Times New Roman"/>
          <w:color w:val="2A2928"/>
          <w:sz w:val="24"/>
          <w:szCs w:val="24"/>
          <w:lang w:eastAsia="ru-RU"/>
        </w:rPr>
        <w:t>м'ї чи</w:t>
      </w:r>
      <w:proofErr w:type="gramEnd"/>
      <w:r w:rsidRPr="00034749">
        <w:rPr>
          <w:rFonts w:eastAsia="Times New Roman"/>
          <w:color w:val="2A2928"/>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w:t>
      </w:r>
      <w:proofErr w:type="gramStart"/>
      <w:r w:rsidRPr="00034749">
        <w:rPr>
          <w:rFonts w:eastAsia="Times New Roman"/>
          <w:color w:val="2A2928"/>
          <w:sz w:val="24"/>
          <w:szCs w:val="24"/>
          <w:lang w:eastAsia="ru-RU"/>
        </w:rPr>
        <w:t>о(</w:t>
      </w:r>
      <w:proofErr w:type="gramEnd"/>
      <w:r w:rsidRPr="00034749">
        <w:rPr>
          <w:rFonts w:eastAsia="Times New Roman"/>
          <w:color w:val="2A2928"/>
          <w:sz w:val="24"/>
          <w:szCs w:val="24"/>
          <w:lang w:eastAsia="ru-RU"/>
        </w:rPr>
        <w:t>их) навчального(их) предмета(ів), але не змогли через поважні причини взяти участь у додатковій сесії, можуть пройти атестацію в закладі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 xml:space="preserve">ік з унесенням відповідних змін до індивідуального навчального плану (для здобувачів освітньо-кваліфікаційного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івня молодшого спеціаліста), якщо вони: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тимчасово навчалися за кордоном і повернулися в Україну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ісля проведення атестації з певного(их) навчального(их) предмета(ів) у формі зовнішнього незалежного оцінювання;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брали участь у спортивних змаганнях, конкурсах, виставках, що мають статус міжнародних відповідно до законодавства України і відбувалися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не з'явилися для проходження зовнішнього незалежного оцінювання з відповідног</w:t>
      </w:r>
      <w:proofErr w:type="gramStart"/>
      <w:r w:rsidRPr="00034749">
        <w:rPr>
          <w:rFonts w:eastAsia="Times New Roman"/>
          <w:color w:val="2A2928"/>
          <w:sz w:val="24"/>
          <w:szCs w:val="24"/>
          <w:lang w:eastAsia="ru-RU"/>
        </w:rPr>
        <w:t>о(</w:t>
      </w:r>
      <w:proofErr w:type="gramEnd"/>
      <w:r w:rsidRPr="00034749">
        <w:rPr>
          <w:rFonts w:eastAsia="Times New Roman"/>
          <w:color w:val="2A2928"/>
          <w:sz w:val="24"/>
          <w:szCs w:val="24"/>
          <w:lang w:eastAsia="ru-RU"/>
        </w:rPr>
        <w:t>их) навчального(их) предмета(ів) під час основної та додаткової сесій через поважні причини.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17. Здобувачі освітньо-кваліфікаційного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Здобувачі освітньо-кваліфікаційного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lastRenderedPageBreak/>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w:t>
      </w:r>
      <w:proofErr w:type="gramStart"/>
      <w:r w:rsidRPr="00034749">
        <w:rPr>
          <w:rFonts w:eastAsia="Times New Roman"/>
          <w:color w:val="2A2928"/>
          <w:sz w:val="24"/>
          <w:szCs w:val="24"/>
          <w:lang w:eastAsia="ru-RU"/>
        </w:rPr>
        <w:t>у</w:t>
      </w:r>
      <w:proofErr w:type="gramEnd"/>
      <w:r w:rsidRPr="00034749">
        <w:rPr>
          <w:rFonts w:eastAsia="Times New Roman"/>
          <w:color w:val="2A2928"/>
          <w:sz w:val="24"/>
          <w:szCs w:val="24"/>
          <w:lang w:eastAsia="ru-RU"/>
        </w:rPr>
        <w:t xml:space="preserve"> закладі освіти. Строки її проходження визначаються наказом керівника закладу освіти, але не раніше 01 вересня </w:t>
      </w:r>
      <w:proofErr w:type="gramStart"/>
      <w:r w:rsidRPr="00034749">
        <w:rPr>
          <w:rFonts w:eastAsia="Times New Roman"/>
          <w:color w:val="2A2928"/>
          <w:sz w:val="24"/>
          <w:szCs w:val="24"/>
          <w:lang w:eastAsia="ru-RU"/>
        </w:rPr>
        <w:t>поточного</w:t>
      </w:r>
      <w:proofErr w:type="gramEnd"/>
      <w:r w:rsidRPr="00034749">
        <w:rPr>
          <w:rFonts w:eastAsia="Times New Roman"/>
          <w:color w:val="2A2928"/>
          <w:sz w:val="24"/>
          <w:szCs w:val="24"/>
          <w:lang w:eastAsia="ru-RU"/>
        </w:rPr>
        <w:t xml:space="preserve"> року.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proofErr w:type="gramStart"/>
      <w:r w:rsidRPr="00034749">
        <w:rPr>
          <w:rFonts w:eastAsia="Times New Roman"/>
          <w:color w:val="2A2928"/>
          <w:sz w:val="24"/>
          <w:szCs w:val="24"/>
          <w:lang w:eastAsia="ru-RU"/>
        </w:rPr>
        <w:t>У</w:t>
      </w:r>
      <w:proofErr w:type="gramEnd"/>
      <w:r w:rsidRPr="00034749">
        <w:rPr>
          <w:rFonts w:eastAsia="Times New Roman"/>
          <w:color w:val="2A2928"/>
          <w:sz w:val="24"/>
          <w:szCs w:val="24"/>
          <w:lang w:eastAsia="ru-RU"/>
        </w:rPr>
        <w:t xml:space="preserve"> відповідному документі про освіту з іноземної мови виставляється оцінка за атестацію - 12 балів.</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Перелік </w:t>
      </w:r>
      <w:proofErr w:type="gramStart"/>
      <w:r w:rsidRPr="00034749">
        <w:rPr>
          <w:rFonts w:eastAsia="Times New Roman"/>
          <w:color w:val="2A2928"/>
          <w:sz w:val="24"/>
          <w:szCs w:val="24"/>
          <w:lang w:eastAsia="ru-RU"/>
        </w:rPr>
        <w:t>таких</w:t>
      </w:r>
      <w:proofErr w:type="gramEnd"/>
      <w:r w:rsidRPr="00034749">
        <w:rPr>
          <w:rFonts w:eastAsia="Times New Roman"/>
          <w:color w:val="2A2928"/>
          <w:sz w:val="24"/>
          <w:szCs w:val="24"/>
          <w:lang w:eastAsia="ru-RU"/>
        </w:rPr>
        <w:t xml:space="preserve"> міжнародних мовних іспитів щороку визначається Міністерством освіти і науки України.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20. Якщо атестація проводиться в закладі освіти, оцінки за атестацію зазначаються в протоколі державної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ідсумкової атестації, що складається за формою, наведеною в додатку до цього Порядку, класному журналі та у відповідних документах про освіту.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21. Контроль за проведенням атестації в закладі освіти здійснюється його засновником (уповноваженим ним органом управління у сфері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22.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034749" w:rsidRPr="00034749" w:rsidRDefault="00034749" w:rsidP="00034749">
      <w:pPr>
        <w:shd w:val="clear" w:color="auto" w:fill="FFFFFF"/>
        <w:spacing w:after="0" w:line="435" w:lineRule="atLeast"/>
        <w:jc w:val="center"/>
        <w:outlineLvl w:val="2"/>
        <w:rPr>
          <w:rFonts w:eastAsia="Times New Roman"/>
          <w:color w:val="2A2928"/>
          <w:sz w:val="32"/>
          <w:szCs w:val="32"/>
          <w:lang w:eastAsia="ru-RU"/>
        </w:rPr>
      </w:pPr>
      <w:r w:rsidRPr="00034749">
        <w:rPr>
          <w:rFonts w:eastAsia="Times New Roman"/>
          <w:color w:val="2A2928"/>
          <w:sz w:val="32"/>
          <w:szCs w:val="32"/>
          <w:lang w:eastAsia="ru-RU"/>
        </w:rPr>
        <w:t>III. Державні атестаційні комі</w:t>
      </w:r>
      <w:proofErr w:type="gramStart"/>
      <w:r w:rsidRPr="00034749">
        <w:rPr>
          <w:rFonts w:eastAsia="Times New Roman"/>
          <w:color w:val="2A2928"/>
          <w:sz w:val="32"/>
          <w:szCs w:val="32"/>
          <w:lang w:eastAsia="ru-RU"/>
        </w:rPr>
        <w:t>с</w:t>
      </w:r>
      <w:proofErr w:type="gramEnd"/>
      <w:r w:rsidRPr="00034749">
        <w:rPr>
          <w:rFonts w:eastAsia="Times New Roman"/>
          <w:color w:val="2A2928"/>
          <w:sz w:val="32"/>
          <w:szCs w:val="32"/>
          <w:lang w:eastAsia="ru-RU"/>
        </w:rPr>
        <w:t>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1. Для проведення атестації в закладі освіти створюються державні атестаційні комісії (далі - комі</w:t>
      </w:r>
      <w:proofErr w:type="gramStart"/>
      <w:r w:rsidRPr="00034749">
        <w:rPr>
          <w:rFonts w:eastAsia="Times New Roman"/>
          <w:color w:val="2A2928"/>
          <w:sz w:val="24"/>
          <w:szCs w:val="24"/>
          <w:lang w:eastAsia="ru-RU"/>
        </w:rPr>
        <w:t>с</w:t>
      </w:r>
      <w:proofErr w:type="gramEnd"/>
      <w:r w:rsidRPr="00034749">
        <w:rPr>
          <w:rFonts w:eastAsia="Times New Roman"/>
          <w:color w:val="2A2928"/>
          <w:sz w:val="24"/>
          <w:szCs w:val="24"/>
          <w:lang w:eastAsia="ru-RU"/>
        </w:rPr>
        <w:t>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Комісії створюються наказом керівника закладу освіти не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ізніше ніж за місяць до початку атестації із затвердженням їх персонального складу.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2. </w:t>
      </w:r>
      <w:proofErr w:type="gramStart"/>
      <w:r w:rsidRPr="00034749">
        <w:rPr>
          <w:rFonts w:eastAsia="Times New Roman"/>
          <w:color w:val="2A2928"/>
          <w:sz w:val="24"/>
          <w:szCs w:val="24"/>
          <w:lang w:eastAsia="ru-RU"/>
        </w:rPr>
        <w:t>До</w:t>
      </w:r>
      <w:proofErr w:type="gramEnd"/>
      <w:r w:rsidRPr="00034749">
        <w:rPr>
          <w:rFonts w:eastAsia="Times New Roman"/>
          <w:color w:val="2A2928"/>
          <w:sz w:val="24"/>
          <w:szCs w:val="24"/>
          <w:lang w:eastAsia="ru-RU"/>
        </w:rPr>
        <w:t xml:space="preserve"> складу комісії входять:</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для атестації здобувачів початкової освіти: голова (керівник закладу освіти або його заступник) і вчитель, який викладає </w:t>
      </w:r>
      <w:proofErr w:type="gramStart"/>
      <w:r w:rsidRPr="00034749">
        <w:rPr>
          <w:rFonts w:eastAsia="Times New Roman"/>
          <w:color w:val="2A2928"/>
          <w:sz w:val="24"/>
          <w:szCs w:val="24"/>
          <w:lang w:eastAsia="ru-RU"/>
        </w:rPr>
        <w:t>у</w:t>
      </w:r>
      <w:proofErr w:type="gramEnd"/>
      <w:r w:rsidRPr="00034749">
        <w:rPr>
          <w:rFonts w:eastAsia="Times New Roman"/>
          <w:color w:val="2A2928"/>
          <w:sz w:val="24"/>
          <w:szCs w:val="24"/>
          <w:lang w:eastAsia="ru-RU"/>
        </w:rPr>
        <w:t xml:space="preserve"> відповідному класі початкової школи;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w:t>
      </w:r>
      <w:proofErr w:type="gramStart"/>
      <w:r w:rsidRPr="00034749">
        <w:rPr>
          <w:rFonts w:eastAsia="Times New Roman"/>
          <w:color w:val="2A2928"/>
          <w:sz w:val="24"/>
          <w:szCs w:val="24"/>
          <w:lang w:eastAsia="ru-RU"/>
        </w:rPr>
        <w:t>в</w:t>
      </w:r>
      <w:proofErr w:type="gramEnd"/>
      <w:r w:rsidRPr="00034749">
        <w:rPr>
          <w:rFonts w:eastAsia="Times New Roman"/>
          <w:color w:val="2A2928"/>
          <w:sz w:val="24"/>
          <w:szCs w:val="24"/>
          <w:lang w:eastAsia="ru-RU"/>
        </w:rPr>
        <w:t>ідповідної освітньої галузі або предметної (циклової) комісії (у разі створення).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lastRenderedPageBreak/>
        <w:t>Головою комі</w:t>
      </w:r>
      <w:proofErr w:type="gramStart"/>
      <w:r w:rsidRPr="00034749">
        <w:rPr>
          <w:rFonts w:eastAsia="Times New Roman"/>
          <w:color w:val="2A2928"/>
          <w:sz w:val="24"/>
          <w:szCs w:val="24"/>
          <w:lang w:eastAsia="ru-RU"/>
        </w:rPr>
        <w:t>с</w:t>
      </w:r>
      <w:proofErr w:type="gramEnd"/>
      <w:r w:rsidRPr="00034749">
        <w:rPr>
          <w:rFonts w:eastAsia="Times New Roman"/>
          <w:color w:val="2A2928"/>
          <w:sz w:val="24"/>
          <w:szCs w:val="24"/>
          <w:lang w:eastAsia="ru-RU"/>
        </w:rPr>
        <w:t xml:space="preserve">ії не може бути керівник </w:t>
      </w:r>
      <w:proofErr w:type="gramStart"/>
      <w:r w:rsidRPr="00034749">
        <w:rPr>
          <w:rFonts w:eastAsia="Times New Roman"/>
          <w:color w:val="2A2928"/>
          <w:sz w:val="24"/>
          <w:szCs w:val="24"/>
          <w:lang w:eastAsia="ru-RU"/>
        </w:rPr>
        <w:t>закладу</w:t>
      </w:r>
      <w:proofErr w:type="gramEnd"/>
      <w:r w:rsidRPr="00034749">
        <w:rPr>
          <w:rFonts w:eastAsia="Times New Roman"/>
          <w:color w:val="2A2928"/>
          <w:sz w:val="24"/>
          <w:szCs w:val="24"/>
          <w:lang w:eastAsia="ru-RU"/>
        </w:rPr>
        <w:t xml:space="preserve"> освіти (його заступник), який викладає в цьому класі навчальний предмет, з якого проводиться атестація.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w:t>
      </w:r>
      <w:proofErr w:type="gramStart"/>
      <w:r w:rsidRPr="00034749">
        <w:rPr>
          <w:rFonts w:eastAsia="Times New Roman"/>
          <w:color w:val="2A2928"/>
          <w:sz w:val="24"/>
          <w:szCs w:val="24"/>
          <w:lang w:eastAsia="ru-RU"/>
        </w:rPr>
        <w:t>в</w:t>
      </w:r>
      <w:proofErr w:type="gramEnd"/>
      <w:r w:rsidRPr="00034749">
        <w:rPr>
          <w:rFonts w:eastAsia="Times New Roman"/>
          <w:color w:val="2A2928"/>
          <w:sz w:val="24"/>
          <w:szCs w:val="24"/>
          <w:lang w:eastAsia="ru-RU"/>
        </w:rPr>
        <w:t xml:space="preserve">ідповідної освітньої галузі (якщо атестація проводиться за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івень базової середньої або повної загальної середньої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3. Голова та </w:t>
      </w:r>
      <w:proofErr w:type="gramStart"/>
      <w:r w:rsidRPr="00034749">
        <w:rPr>
          <w:rFonts w:eastAsia="Times New Roman"/>
          <w:color w:val="2A2928"/>
          <w:sz w:val="24"/>
          <w:szCs w:val="24"/>
          <w:lang w:eastAsia="ru-RU"/>
        </w:rPr>
        <w:t>члени ком</w:t>
      </w:r>
      <w:proofErr w:type="gramEnd"/>
      <w:r w:rsidRPr="00034749">
        <w:rPr>
          <w:rFonts w:eastAsia="Times New Roman"/>
          <w:color w:val="2A2928"/>
          <w:sz w:val="24"/>
          <w:szCs w:val="24"/>
          <w:lang w:eastAsia="ru-RU"/>
        </w:rPr>
        <w:t>ісії забезпечують дотримання порядку проведення атестації та об'єктивність оцінювання.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5. Результати атестації заносяться до протоколу, який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ідписують голова та члени комісії.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Протоколи засідань комісій про результати атестації та матеріали атестації зберігаються відповідно до законодавства.</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6. Контроль за дотриманням вимог </w:t>
      </w:r>
      <w:proofErr w:type="gramStart"/>
      <w:r w:rsidRPr="00034749">
        <w:rPr>
          <w:rFonts w:eastAsia="Times New Roman"/>
          <w:color w:val="2A2928"/>
          <w:sz w:val="24"/>
          <w:szCs w:val="24"/>
          <w:lang w:eastAsia="ru-RU"/>
        </w:rPr>
        <w:t>до</w:t>
      </w:r>
      <w:proofErr w:type="gramEnd"/>
      <w:r w:rsidRPr="00034749">
        <w:rPr>
          <w:rFonts w:eastAsia="Times New Roman"/>
          <w:color w:val="2A2928"/>
          <w:sz w:val="24"/>
          <w:szCs w:val="24"/>
          <w:lang w:eastAsia="ru-RU"/>
        </w:rPr>
        <w:t xml:space="preserve"> організації та проведення атестації в закладі освіти покладається на керівника закладу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7. За потреби можуть </w:t>
      </w:r>
      <w:proofErr w:type="gramStart"/>
      <w:r w:rsidRPr="00034749">
        <w:rPr>
          <w:rFonts w:eastAsia="Times New Roman"/>
          <w:color w:val="2A2928"/>
          <w:sz w:val="24"/>
          <w:szCs w:val="24"/>
          <w:lang w:eastAsia="ru-RU"/>
        </w:rPr>
        <w:t>бути</w:t>
      </w:r>
      <w:proofErr w:type="gramEnd"/>
      <w:r w:rsidRPr="00034749">
        <w:rPr>
          <w:rFonts w:eastAsia="Times New Roman"/>
          <w:color w:val="2A2928"/>
          <w:sz w:val="24"/>
          <w:szCs w:val="24"/>
          <w:lang w:eastAsia="ru-RU"/>
        </w:rPr>
        <w:t xml:space="preserve"> створені декілька комісій для проведення атестації з одного навчального предмета.</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8. Втручання в процес проведення атестації та визначення її результатів осіб, які не є членами комісії, не </w:t>
      </w:r>
      <w:proofErr w:type="gramStart"/>
      <w:r w:rsidRPr="00034749">
        <w:rPr>
          <w:rFonts w:eastAsia="Times New Roman"/>
          <w:color w:val="2A2928"/>
          <w:sz w:val="24"/>
          <w:szCs w:val="24"/>
          <w:lang w:eastAsia="ru-RU"/>
        </w:rPr>
        <w:t>допускається</w:t>
      </w:r>
      <w:proofErr w:type="gramEnd"/>
      <w:r w:rsidRPr="00034749">
        <w:rPr>
          <w:rFonts w:eastAsia="Times New Roman"/>
          <w:color w:val="2A2928"/>
          <w:sz w:val="24"/>
          <w:szCs w:val="24"/>
          <w:lang w:eastAsia="ru-RU"/>
        </w:rPr>
        <w:t>.</w:t>
      </w:r>
    </w:p>
    <w:p w:rsidR="00034749" w:rsidRPr="00034749" w:rsidRDefault="00034749" w:rsidP="00034749">
      <w:pPr>
        <w:shd w:val="clear" w:color="auto" w:fill="FFFFFF"/>
        <w:spacing w:after="0" w:line="435" w:lineRule="atLeast"/>
        <w:jc w:val="center"/>
        <w:outlineLvl w:val="2"/>
        <w:rPr>
          <w:rFonts w:eastAsia="Times New Roman"/>
          <w:color w:val="2A2928"/>
          <w:sz w:val="32"/>
          <w:szCs w:val="32"/>
          <w:lang w:eastAsia="ru-RU"/>
        </w:rPr>
      </w:pPr>
      <w:r w:rsidRPr="00034749">
        <w:rPr>
          <w:rFonts w:eastAsia="Times New Roman"/>
          <w:color w:val="2A2928"/>
          <w:sz w:val="32"/>
          <w:szCs w:val="32"/>
          <w:lang w:eastAsia="ru-RU"/>
        </w:rPr>
        <w:t>IV. Звільнення від атестації в закладі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 Від атестації в закладі освіти можуть бути звільнені (відповідно </w:t>
      </w:r>
      <w:proofErr w:type="gramStart"/>
      <w:r w:rsidRPr="00034749">
        <w:rPr>
          <w:rFonts w:eastAsia="Times New Roman"/>
          <w:color w:val="2A2928"/>
          <w:sz w:val="24"/>
          <w:szCs w:val="24"/>
          <w:lang w:eastAsia="ru-RU"/>
        </w:rPr>
        <w:t>до</w:t>
      </w:r>
      <w:proofErr w:type="gramEnd"/>
      <w:r w:rsidRPr="00034749">
        <w:rPr>
          <w:rFonts w:eastAsia="Times New Roman"/>
          <w:color w:val="2A2928"/>
          <w:sz w:val="24"/>
          <w:szCs w:val="24"/>
          <w:lang w:eastAsia="ru-RU"/>
        </w:rPr>
        <w:t xml:space="preserve"> пунктів 2 - 8 цього розділу):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здобувачі освіти, які за станом здоров'я не можуть її складати;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особи з особливими освітніми потребами, зумовленими порушеннями розвитку;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здобувачі освіти, які перебувають у </w:t>
      </w:r>
      <w:proofErr w:type="gramStart"/>
      <w:r w:rsidRPr="00034749">
        <w:rPr>
          <w:rFonts w:eastAsia="Times New Roman"/>
          <w:color w:val="2A2928"/>
          <w:sz w:val="24"/>
          <w:szCs w:val="24"/>
          <w:lang w:eastAsia="ru-RU"/>
        </w:rPr>
        <w:t>соц</w:t>
      </w:r>
      <w:proofErr w:type="gramEnd"/>
      <w:r w:rsidRPr="00034749">
        <w:rPr>
          <w:rFonts w:eastAsia="Times New Roman"/>
          <w:color w:val="2A2928"/>
          <w:sz w:val="24"/>
          <w:szCs w:val="24"/>
          <w:lang w:eastAsia="ru-RU"/>
        </w:rPr>
        <w:t>іальних відпустках;</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здобувачі освіти, які беруть участь у спортивних змаганнях, </w:t>
      </w:r>
      <w:proofErr w:type="gramStart"/>
      <w:r w:rsidRPr="00034749">
        <w:rPr>
          <w:rFonts w:eastAsia="Times New Roman"/>
          <w:color w:val="2A2928"/>
          <w:sz w:val="24"/>
          <w:szCs w:val="24"/>
          <w:lang w:eastAsia="ru-RU"/>
        </w:rPr>
        <w:t>конкурсах</w:t>
      </w:r>
      <w:proofErr w:type="gramEnd"/>
      <w:r w:rsidRPr="00034749">
        <w:rPr>
          <w:rFonts w:eastAsia="Times New Roman"/>
          <w:color w:val="2A2928"/>
          <w:sz w:val="24"/>
          <w:szCs w:val="24"/>
          <w:lang w:eastAsia="ru-RU"/>
        </w:rPr>
        <w:t>, виставках, що мають статус міжнародних;</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здобувачі освіти, які проживають у зоні стихійного лиха або іншого надзвичайного стану;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учасники тренувальних зборів із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ідготовки до олімпіад, турнірів, змагань, конкурсів, що мають статус міжнародних;</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учасники міжнародних предметних олімпіад і фінальних етапів турні</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ів, конкурсів, які мають статус міжнародних відповідно до законодавства України, та переможці IV етапу Всеукраїнських учнівських олімпіад;</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переможці III етапу Всеукраїнських конкурсів-захистів науково-дослідницьких робіт Малої академії наук України.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 xml:space="preserve">ідсумкової атестації учнів (вихованців) загальноосвітніх навчальних закладів за станом </w:t>
      </w:r>
      <w:r w:rsidRPr="00034749">
        <w:rPr>
          <w:rFonts w:eastAsia="Times New Roman"/>
          <w:color w:val="2A2928"/>
          <w:sz w:val="24"/>
          <w:szCs w:val="24"/>
          <w:lang w:eastAsia="ru-RU"/>
        </w:rPr>
        <w:lastRenderedPageBreak/>
        <w:t>здоров'я, затвердженої </w:t>
      </w:r>
      <w:hyperlink r:id="rId21" w:tgtFrame="_top" w:history="1">
        <w:r w:rsidRPr="00034749">
          <w:rPr>
            <w:rFonts w:eastAsia="Times New Roman"/>
            <w:color w:val="0000FF"/>
            <w:sz w:val="24"/>
            <w:szCs w:val="24"/>
            <w:u w:val="single"/>
            <w:lang w:eastAsia="ru-RU"/>
          </w:rPr>
          <w:t xml:space="preserve">наказом Міністерства освіти і науки, молоді та спорту України, Міністерства охорони </w:t>
        </w:r>
        <w:proofErr w:type="gramStart"/>
        <w:r w:rsidRPr="00034749">
          <w:rPr>
            <w:rFonts w:eastAsia="Times New Roman"/>
            <w:color w:val="0000FF"/>
            <w:sz w:val="24"/>
            <w:szCs w:val="24"/>
            <w:u w:val="single"/>
            <w:lang w:eastAsia="ru-RU"/>
          </w:rPr>
          <w:t>здоров'я Укра</w:t>
        </w:r>
        <w:proofErr w:type="gramEnd"/>
        <w:r w:rsidRPr="00034749">
          <w:rPr>
            <w:rFonts w:eastAsia="Times New Roman"/>
            <w:color w:val="0000FF"/>
            <w:sz w:val="24"/>
            <w:szCs w:val="24"/>
            <w:u w:val="single"/>
            <w:lang w:eastAsia="ru-RU"/>
          </w:rPr>
          <w:t>їни від 01 лютого 2013 року N 72/78</w:t>
        </w:r>
      </w:hyperlink>
      <w:r w:rsidRPr="00034749">
        <w:rPr>
          <w:rFonts w:eastAsia="Times New Roman"/>
          <w:color w:val="2A2928"/>
          <w:sz w:val="24"/>
          <w:szCs w:val="24"/>
          <w:lang w:eastAsia="ru-RU"/>
        </w:rPr>
        <w:t>, зареєстрованої в Міністерстві юстиції України 18 лютого 2013 року за N 288/22820.</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4. Здобувачі освіти, які перебувають у </w:t>
      </w:r>
      <w:proofErr w:type="gramStart"/>
      <w:r w:rsidRPr="00034749">
        <w:rPr>
          <w:rFonts w:eastAsia="Times New Roman"/>
          <w:color w:val="2A2928"/>
          <w:sz w:val="24"/>
          <w:szCs w:val="24"/>
          <w:lang w:eastAsia="ru-RU"/>
        </w:rPr>
        <w:t>соц</w:t>
      </w:r>
      <w:proofErr w:type="gramEnd"/>
      <w:r w:rsidRPr="00034749">
        <w:rPr>
          <w:rFonts w:eastAsia="Times New Roman"/>
          <w:color w:val="2A2928"/>
          <w:sz w:val="24"/>
          <w:szCs w:val="24"/>
          <w:lang w:eastAsia="ru-RU"/>
        </w:rPr>
        <w:t>іальних відпустках відповідно до </w:t>
      </w:r>
      <w:hyperlink r:id="rId22" w:tgtFrame="_top" w:history="1">
        <w:r w:rsidRPr="00034749">
          <w:rPr>
            <w:rFonts w:eastAsia="Times New Roman"/>
            <w:color w:val="0000FF"/>
            <w:sz w:val="24"/>
            <w:szCs w:val="24"/>
            <w:u w:val="single"/>
            <w:lang w:eastAsia="ru-RU"/>
          </w:rPr>
          <w:t>статті 17 Закону України "Про відпустки"</w:t>
        </w:r>
      </w:hyperlink>
      <w:r w:rsidRPr="00034749">
        <w:rPr>
          <w:rFonts w:eastAsia="Times New Roman"/>
          <w:color w:val="2A2928"/>
          <w:sz w:val="24"/>
          <w:szCs w:val="24"/>
          <w:lang w:eastAsia="ru-RU"/>
        </w:rPr>
        <w:t>, звільняються від атестації за умови подання особистої заяви та медичного висновку, виданого закладом охорони здоров'я.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Здобувачі освіти, які перебувають у </w:t>
      </w:r>
      <w:proofErr w:type="gramStart"/>
      <w:r w:rsidRPr="00034749">
        <w:rPr>
          <w:rFonts w:eastAsia="Times New Roman"/>
          <w:color w:val="2A2928"/>
          <w:sz w:val="24"/>
          <w:szCs w:val="24"/>
          <w:lang w:eastAsia="ru-RU"/>
        </w:rPr>
        <w:t>соц</w:t>
      </w:r>
      <w:proofErr w:type="gramEnd"/>
      <w:r w:rsidRPr="00034749">
        <w:rPr>
          <w:rFonts w:eastAsia="Times New Roman"/>
          <w:color w:val="2A2928"/>
          <w:sz w:val="24"/>
          <w:szCs w:val="24"/>
          <w:lang w:eastAsia="ru-RU"/>
        </w:rPr>
        <w:t>іальних відпустках відповідно до </w:t>
      </w:r>
      <w:hyperlink r:id="rId23" w:tgtFrame="_top" w:history="1">
        <w:r w:rsidRPr="00034749">
          <w:rPr>
            <w:rFonts w:eastAsia="Times New Roman"/>
            <w:color w:val="0000FF"/>
            <w:sz w:val="24"/>
            <w:szCs w:val="24"/>
            <w:u w:val="single"/>
            <w:lang w:eastAsia="ru-RU"/>
          </w:rPr>
          <w:t>статті 18 Закону України "Про відпустки"</w:t>
        </w:r>
      </w:hyperlink>
      <w:r w:rsidRPr="00034749">
        <w:rPr>
          <w:rFonts w:eastAsia="Times New Roman"/>
          <w:color w:val="2A2928"/>
          <w:sz w:val="24"/>
          <w:szCs w:val="24"/>
          <w:lang w:eastAsia="ru-RU"/>
        </w:rPr>
        <w:t>, звільняються від атестації за умови подання особистої заяви та копії свідоцтва про народження дитини.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6. Здобувачі освіти, які проживають у зоні надзвичайної ситуації природного та техногенного походження, звільняються від атестації за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ішенням Міністерства освіти і науки України або місцевих органів управління освітою.</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7. Учасники тренувальних зборів із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proofErr w:type="gramStart"/>
      <w:r w:rsidRPr="00034749">
        <w:rPr>
          <w:rFonts w:eastAsia="Times New Roman"/>
          <w:color w:val="2A2928"/>
          <w:sz w:val="24"/>
          <w:szCs w:val="24"/>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w:t>
      </w:r>
      <w:proofErr w:type="gramEnd"/>
      <w:r w:rsidRPr="00034749">
        <w:rPr>
          <w:rFonts w:eastAsia="Times New Roman"/>
          <w:color w:val="2A2928"/>
          <w:sz w:val="24"/>
          <w:szCs w:val="24"/>
          <w:lang w:eastAsia="ru-RU"/>
        </w:rPr>
        <w:t xml:space="preserve"> освіти було звільнено, робиться запис "звільнени</w:t>
      </w:r>
      <w:proofErr w:type="gramStart"/>
      <w:r w:rsidRPr="00034749">
        <w:rPr>
          <w:rFonts w:eastAsia="Times New Roman"/>
          <w:color w:val="2A2928"/>
          <w:sz w:val="24"/>
          <w:szCs w:val="24"/>
          <w:lang w:eastAsia="ru-RU"/>
        </w:rPr>
        <w:t>й(</w:t>
      </w:r>
      <w:proofErr w:type="gramEnd"/>
      <w:r w:rsidRPr="00034749">
        <w:rPr>
          <w:rFonts w:eastAsia="Times New Roman"/>
          <w:color w:val="2A2928"/>
          <w:sz w:val="24"/>
          <w:szCs w:val="24"/>
          <w:lang w:eastAsia="ru-RU"/>
        </w:rPr>
        <w:t>а)".</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8. Учасники міжнародних предметних олімпіад і фінальних етапів турні</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 xml:space="preserve">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w:t>
      </w:r>
      <w:proofErr w:type="gramStart"/>
      <w:r w:rsidRPr="00034749">
        <w:rPr>
          <w:rFonts w:eastAsia="Times New Roman"/>
          <w:color w:val="2A2928"/>
          <w:sz w:val="24"/>
          <w:szCs w:val="24"/>
          <w:lang w:eastAsia="ru-RU"/>
        </w:rPr>
        <w:t>незалежного оцінювання), з яких вони стали переможцями у відповідних випускних класах.</w:t>
      </w:r>
      <w:proofErr w:type="gramEnd"/>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w:t>
      </w:r>
      <w:r w:rsidRPr="00034749">
        <w:rPr>
          <w:rFonts w:eastAsia="Times New Roman"/>
          <w:color w:val="2A2928"/>
          <w:sz w:val="24"/>
          <w:szCs w:val="24"/>
          <w:lang w:eastAsia="ru-RU"/>
        </w:rPr>
        <w:lastRenderedPageBreak/>
        <w:t xml:space="preserve">атестації з навчальних предметів, які є базовими для оцінювання результатів навчання здобувачів освіти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 xml:space="preserve">ід час конкурсу (крім навчальних предметів, атестація з яких проводиться у формі зовнішнього незалежного оцінювання). У відповідний документ про освіту з </w:t>
      </w:r>
      <w:proofErr w:type="gramStart"/>
      <w:r w:rsidRPr="00034749">
        <w:rPr>
          <w:rFonts w:eastAsia="Times New Roman"/>
          <w:color w:val="2A2928"/>
          <w:sz w:val="24"/>
          <w:szCs w:val="24"/>
          <w:lang w:eastAsia="ru-RU"/>
        </w:rPr>
        <w:t>таких</w:t>
      </w:r>
      <w:proofErr w:type="gramEnd"/>
      <w:r w:rsidRPr="00034749">
        <w:rPr>
          <w:rFonts w:eastAsia="Times New Roman"/>
          <w:color w:val="2A2928"/>
          <w:sz w:val="24"/>
          <w:szCs w:val="24"/>
          <w:lang w:eastAsia="ru-RU"/>
        </w:rPr>
        <w:t xml:space="preserve"> навчальних предметів виставляється оцінка за атестацію - 12 балів.</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w:t>
      </w:r>
      <w:proofErr w:type="gramStart"/>
      <w:r w:rsidRPr="00034749">
        <w:rPr>
          <w:rFonts w:eastAsia="Times New Roman"/>
          <w:color w:val="2A2928"/>
          <w:sz w:val="24"/>
          <w:szCs w:val="24"/>
          <w:lang w:eastAsia="ru-RU"/>
        </w:rPr>
        <w:t>й(</w:t>
      </w:r>
      <w:proofErr w:type="gramEnd"/>
      <w:r w:rsidRPr="00034749">
        <w:rPr>
          <w:rFonts w:eastAsia="Times New Roman"/>
          <w:color w:val="2A2928"/>
          <w:sz w:val="24"/>
          <w:szCs w:val="24"/>
          <w:lang w:eastAsia="ru-RU"/>
        </w:rPr>
        <w:t>а)".</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10. Звільнення від атестації здійснюється відповідно </w:t>
      </w:r>
      <w:proofErr w:type="gramStart"/>
      <w:r w:rsidRPr="00034749">
        <w:rPr>
          <w:rFonts w:eastAsia="Times New Roman"/>
          <w:color w:val="2A2928"/>
          <w:sz w:val="24"/>
          <w:szCs w:val="24"/>
          <w:lang w:eastAsia="ru-RU"/>
        </w:rPr>
        <w:t>до</w:t>
      </w:r>
      <w:proofErr w:type="gramEnd"/>
      <w:r w:rsidRPr="00034749">
        <w:rPr>
          <w:rFonts w:eastAsia="Times New Roman"/>
          <w:color w:val="2A2928"/>
          <w:sz w:val="24"/>
          <w:szCs w:val="24"/>
          <w:lang w:eastAsia="ru-RU"/>
        </w:rPr>
        <w:t xml:space="preserve"> наказу керівника закладу освіти.</w:t>
      </w:r>
    </w:p>
    <w:p w:rsidR="00034749" w:rsidRPr="00034749" w:rsidRDefault="00034749" w:rsidP="00034749">
      <w:pPr>
        <w:shd w:val="clear" w:color="auto" w:fill="FFFFFF"/>
        <w:spacing w:after="0" w:line="435" w:lineRule="atLeast"/>
        <w:jc w:val="center"/>
        <w:outlineLvl w:val="2"/>
        <w:rPr>
          <w:rFonts w:eastAsia="Times New Roman"/>
          <w:color w:val="2A2928"/>
          <w:sz w:val="32"/>
          <w:szCs w:val="32"/>
          <w:lang w:eastAsia="ru-RU"/>
        </w:rPr>
      </w:pPr>
      <w:r w:rsidRPr="00034749">
        <w:rPr>
          <w:rFonts w:eastAsia="Times New Roman"/>
          <w:color w:val="2A2928"/>
          <w:sz w:val="32"/>
          <w:szCs w:val="32"/>
          <w:lang w:eastAsia="ru-RU"/>
        </w:rPr>
        <w:t>V. Подання та розгляд апеляцій, апеляційні комі</w:t>
      </w:r>
      <w:proofErr w:type="gramStart"/>
      <w:r w:rsidRPr="00034749">
        <w:rPr>
          <w:rFonts w:eastAsia="Times New Roman"/>
          <w:color w:val="2A2928"/>
          <w:sz w:val="32"/>
          <w:szCs w:val="32"/>
          <w:lang w:eastAsia="ru-RU"/>
        </w:rPr>
        <w:t>с</w:t>
      </w:r>
      <w:proofErr w:type="gramEnd"/>
      <w:r w:rsidRPr="00034749">
        <w:rPr>
          <w:rFonts w:eastAsia="Times New Roman"/>
          <w:color w:val="2A2928"/>
          <w:sz w:val="32"/>
          <w:szCs w:val="32"/>
          <w:lang w:eastAsia="ru-RU"/>
        </w:rPr>
        <w:t>ії</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ісля визначення результатів атестації в закладі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2. Апеляційні комі</w:t>
      </w:r>
      <w:proofErr w:type="gramStart"/>
      <w:r w:rsidRPr="00034749">
        <w:rPr>
          <w:rFonts w:eastAsia="Times New Roman"/>
          <w:color w:val="2A2928"/>
          <w:sz w:val="24"/>
          <w:szCs w:val="24"/>
          <w:lang w:eastAsia="ru-RU"/>
        </w:rPr>
        <w:t>с</w:t>
      </w:r>
      <w:proofErr w:type="gramEnd"/>
      <w:r w:rsidRPr="00034749">
        <w:rPr>
          <w:rFonts w:eastAsia="Times New Roman"/>
          <w:color w:val="2A2928"/>
          <w:sz w:val="24"/>
          <w:szCs w:val="24"/>
          <w:lang w:eastAsia="ru-RU"/>
        </w:rPr>
        <w:t xml:space="preserve">ії для розгляду апеляційних скарг щодо атестації </w:t>
      </w:r>
      <w:proofErr w:type="gramStart"/>
      <w:r w:rsidRPr="00034749">
        <w:rPr>
          <w:rFonts w:eastAsia="Times New Roman"/>
          <w:color w:val="2A2928"/>
          <w:sz w:val="24"/>
          <w:szCs w:val="24"/>
          <w:lang w:eastAsia="ru-RU"/>
        </w:rPr>
        <w:t>в</w:t>
      </w:r>
      <w:proofErr w:type="gramEnd"/>
      <w:r w:rsidRPr="00034749">
        <w:rPr>
          <w:rFonts w:eastAsia="Times New Roman"/>
          <w:color w:val="2A2928"/>
          <w:sz w:val="24"/>
          <w:szCs w:val="24"/>
          <w:lang w:eastAsia="ru-RU"/>
        </w:rPr>
        <w:t xml:space="preserve"> закладах загальної середньої освіти з кожного навчального предмета створюються відповідними місцевими органами управління у сфері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Чисельність і склад таких апеляційних комісій затверджуються наказом кері</w:t>
      </w:r>
      <w:proofErr w:type="gramStart"/>
      <w:r w:rsidRPr="00034749">
        <w:rPr>
          <w:rFonts w:eastAsia="Times New Roman"/>
          <w:color w:val="2A2928"/>
          <w:sz w:val="24"/>
          <w:szCs w:val="24"/>
          <w:lang w:eastAsia="ru-RU"/>
        </w:rPr>
        <w:t>вника в</w:t>
      </w:r>
      <w:proofErr w:type="gramEnd"/>
      <w:r w:rsidRPr="00034749">
        <w:rPr>
          <w:rFonts w:eastAsia="Times New Roman"/>
          <w:color w:val="2A2928"/>
          <w:sz w:val="24"/>
          <w:szCs w:val="24"/>
          <w:lang w:eastAsia="ru-RU"/>
        </w:rPr>
        <w:t>ідповідного органу управління у сфері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3. Розгляд апеляційних заяв здійснюється апеляційними комісіями у триденний строк із дати їх надходження.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4. Апеляційна комісія за наслідками розгляду апеляційної заяви може прийняти таке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ішення: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відмовити в задоволенні апеляційної заяви через недостатність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ідстав для зміни оцінки у зв'язку з порушенням процедури проведення атестації та оцінювання;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задовільнити апеляційну заяву.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У разі задоволення апеляційної заяви апеляційна комісія приймає </w:t>
      </w: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ішення щодо зміни оцінки за атестацію. Повторна атестація апеляційною комісією не проводиться.</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xml:space="preserve">Результати розгляду апеляційної заяви оформлюються протоколом засідання апеляційної комісії, що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ідписується всіма членами комісії та на підставі якого видається наказ місцевого органу управління у сфері освіти.</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proofErr w:type="gramStart"/>
      <w:r w:rsidRPr="00034749">
        <w:rPr>
          <w:rFonts w:eastAsia="Times New Roman"/>
          <w:color w:val="2A2928"/>
          <w:sz w:val="24"/>
          <w:szCs w:val="24"/>
          <w:lang w:eastAsia="ru-RU"/>
        </w:rPr>
        <w:t>Р</w:t>
      </w:r>
      <w:proofErr w:type="gramEnd"/>
      <w:r w:rsidRPr="00034749">
        <w:rPr>
          <w:rFonts w:eastAsia="Times New Roman"/>
          <w:color w:val="2A2928"/>
          <w:sz w:val="24"/>
          <w:szCs w:val="24"/>
          <w:lang w:eastAsia="ru-RU"/>
        </w:rPr>
        <w:t>ішення апеляційної комісії може бути оскаржене до суду.</w:t>
      </w:r>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4" w:tgtFrame="_top" w:history="1">
        <w:r w:rsidRPr="00034749">
          <w:rPr>
            <w:rFonts w:eastAsia="Times New Roman"/>
            <w:color w:val="0000FF"/>
            <w:sz w:val="24"/>
            <w:szCs w:val="24"/>
            <w:u w:val="single"/>
            <w:lang w:eastAsia="ru-RU"/>
          </w:rPr>
          <w:t>постановою Кабінету Міні</w:t>
        </w:r>
        <w:proofErr w:type="gramStart"/>
        <w:r w:rsidRPr="00034749">
          <w:rPr>
            <w:rFonts w:eastAsia="Times New Roman"/>
            <w:color w:val="0000FF"/>
            <w:sz w:val="24"/>
            <w:szCs w:val="24"/>
            <w:u w:val="single"/>
            <w:lang w:eastAsia="ru-RU"/>
          </w:rPr>
          <w:t>стр</w:t>
        </w:r>
        <w:proofErr w:type="gramEnd"/>
        <w:r w:rsidRPr="00034749">
          <w:rPr>
            <w:rFonts w:eastAsia="Times New Roman"/>
            <w:color w:val="0000FF"/>
            <w:sz w:val="24"/>
            <w:szCs w:val="24"/>
            <w:u w:val="single"/>
            <w:lang w:eastAsia="ru-RU"/>
          </w:rPr>
          <w:t>ів України від 25 серпня 2004 року N 1095</w:t>
        </w:r>
      </w:hyperlink>
      <w:r w:rsidRPr="00034749">
        <w:rPr>
          <w:rFonts w:eastAsia="Times New Roman"/>
          <w:color w:val="2A2928"/>
          <w:sz w:val="24"/>
          <w:szCs w:val="24"/>
          <w:lang w:eastAsia="ru-RU"/>
        </w:rPr>
        <w:t> (в редакції </w:t>
      </w:r>
      <w:hyperlink r:id="rId25" w:tgtFrame="_top" w:history="1">
        <w:r w:rsidRPr="00034749">
          <w:rPr>
            <w:rFonts w:eastAsia="Times New Roman"/>
            <w:color w:val="0000FF"/>
            <w:sz w:val="24"/>
            <w:szCs w:val="24"/>
            <w:u w:val="single"/>
            <w:lang w:eastAsia="ru-RU"/>
          </w:rPr>
          <w:t xml:space="preserve">постанови Кабінету Міністрів України від </w:t>
        </w:r>
        <w:proofErr w:type="gramStart"/>
        <w:r w:rsidRPr="00034749">
          <w:rPr>
            <w:rFonts w:eastAsia="Times New Roman"/>
            <w:color w:val="0000FF"/>
            <w:sz w:val="24"/>
            <w:szCs w:val="24"/>
            <w:u w:val="single"/>
            <w:lang w:eastAsia="ru-RU"/>
          </w:rPr>
          <w:t>08 липня 2015 року N 533</w:t>
        </w:r>
      </w:hyperlink>
      <w:r w:rsidRPr="00034749">
        <w:rPr>
          <w:rFonts w:eastAsia="Times New Roman"/>
          <w:color w:val="2A2928"/>
          <w:sz w:val="24"/>
          <w:szCs w:val="24"/>
          <w:lang w:eastAsia="ru-RU"/>
        </w:rPr>
        <w:t>).</w:t>
      </w:r>
      <w:proofErr w:type="gramEnd"/>
    </w:p>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034749" w:rsidRPr="00034749" w:rsidTr="00034749">
        <w:trPr>
          <w:tblCellSpacing w:w="22" w:type="dxa"/>
        </w:trPr>
        <w:tc>
          <w:tcPr>
            <w:tcW w:w="2500" w:type="pct"/>
            <w:shd w:val="clear" w:color="auto" w:fill="FFFFFF"/>
            <w:tcMar>
              <w:top w:w="0" w:type="dxa"/>
              <w:left w:w="0" w:type="dxa"/>
              <w:bottom w:w="0" w:type="dxa"/>
              <w:right w:w="0" w:type="dxa"/>
            </w:tcMar>
            <w:vAlign w:val="bottom"/>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Генеральний директор</w:t>
            </w:r>
            <w:r w:rsidRPr="00034749">
              <w:rPr>
                <w:rFonts w:eastAsia="Times New Roman"/>
                <w:b/>
                <w:bCs/>
                <w:color w:val="2A2928"/>
                <w:sz w:val="24"/>
                <w:szCs w:val="24"/>
                <w:lang w:eastAsia="ru-RU"/>
              </w:rPr>
              <w:br/>
              <w:t>директорату дошкільної</w:t>
            </w:r>
            <w:r w:rsidRPr="00034749">
              <w:rPr>
                <w:rFonts w:eastAsia="Times New Roman"/>
                <w:b/>
                <w:bCs/>
                <w:color w:val="2A2928"/>
                <w:sz w:val="24"/>
                <w:szCs w:val="24"/>
                <w:lang w:eastAsia="ru-RU"/>
              </w:rPr>
              <w:br/>
              <w:t>та шкільної освіти</w:t>
            </w:r>
          </w:p>
        </w:tc>
        <w:tc>
          <w:tcPr>
            <w:tcW w:w="2500" w:type="pct"/>
            <w:shd w:val="clear" w:color="auto" w:fill="FFFFFF"/>
            <w:tcMar>
              <w:top w:w="0" w:type="dxa"/>
              <w:left w:w="0" w:type="dxa"/>
              <w:bottom w:w="0" w:type="dxa"/>
              <w:right w:w="0" w:type="dxa"/>
            </w:tcMar>
            <w:vAlign w:val="bottom"/>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b/>
                <w:bCs/>
                <w:color w:val="2A2928"/>
                <w:sz w:val="24"/>
                <w:szCs w:val="24"/>
                <w:lang w:eastAsia="ru-RU"/>
              </w:rPr>
              <w:t>А. О. Осмоловський</w:t>
            </w:r>
          </w:p>
        </w:tc>
      </w:tr>
    </w:tbl>
    <w:p w:rsidR="00034749" w:rsidRPr="00034749" w:rsidRDefault="00034749" w:rsidP="00034749">
      <w:pPr>
        <w:shd w:val="clear" w:color="auto" w:fill="FFFFFF"/>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 </w:t>
      </w:r>
    </w:p>
    <w:p w:rsidR="00034749" w:rsidRPr="00034749" w:rsidRDefault="00034749" w:rsidP="00034749">
      <w:pPr>
        <w:shd w:val="clear" w:color="auto" w:fill="FFFFFF"/>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lastRenderedPageBreak/>
        <w:t>Додаток</w:t>
      </w:r>
      <w:r w:rsidRPr="00034749">
        <w:rPr>
          <w:rFonts w:eastAsia="Times New Roman"/>
          <w:color w:val="2A2928"/>
          <w:sz w:val="24"/>
          <w:szCs w:val="24"/>
          <w:lang w:eastAsia="ru-RU"/>
        </w:rPr>
        <w:br/>
        <w:t xml:space="preserve">до Порядку проведення державної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ідсумкової атестації</w:t>
      </w:r>
      <w:r w:rsidRPr="00034749">
        <w:rPr>
          <w:rFonts w:eastAsia="Times New Roman"/>
          <w:color w:val="2A2928"/>
          <w:sz w:val="24"/>
          <w:szCs w:val="24"/>
          <w:lang w:eastAsia="ru-RU"/>
        </w:rPr>
        <w:br/>
        <w:t>(пункт 8 розділу I)</w:t>
      </w:r>
    </w:p>
    <w:p w:rsidR="00034749" w:rsidRPr="00034749" w:rsidRDefault="00034749" w:rsidP="00034749">
      <w:pPr>
        <w:shd w:val="clear" w:color="auto" w:fill="FFFFFF"/>
        <w:spacing w:after="0" w:line="435" w:lineRule="atLeast"/>
        <w:jc w:val="center"/>
        <w:outlineLvl w:val="2"/>
        <w:rPr>
          <w:rFonts w:eastAsia="Times New Roman"/>
          <w:color w:val="2A2928"/>
          <w:sz w:val="32"/>
          <w:szCs w:val="32"/>
          <w:lang w:eastAsia="ru-RU"/>
        </w:rPr>
      </w:pPr>
      <w:r w:rsidRPr="00034749">
        <w:rPr>
          <w:rFonts w:eastAsia="Times New Roman"/>
          <w:color w:val="2A2928"/>
          <w:sz w:val="32"/>
          <w:szCs w:val="32"/>
          <w:lang w:eastAsia="ru-RU"/>
        </w:rPr>
        <w:t>ПРОТОКОЛ</w:t>
      </w:r>
      <w:r w:rsidRPr="00034749">
        <w:rPr>
          <w:rFonts w:eastAsia="Times New Roman"/>
          <w:color w:val="2A2928"/>
          <w:sz w:val="32"/>
          <w:szCs w:val="32"/>
          <w:lang w:eastAsia="ru-RU"/>
        </w:rPr>
        <w:br/>
        <w:t xml:space="preserve">ДЕРЖАВНОЇ </w:t>
      </w:r>
      <w:proofErr w:type="gramStart"/>
      <w:r w:rsidRPr="00034749">
        <w:rPr>
          <w:rFonts w:eastAsia="Times New Roman"/>
          <w:color w:val="2A2928"/>
          <w:sz w:val="32"/>
          <w:szCs w:val="32"/>
          <w:lang w:eastAsia="ru-RU"/>
        </w:rPr>
        <w:t>П</w:t>
      </w:r>
      <w:proofErr w:type="gramEnd"/>
      <w:r w:rsidRPr="00034749">
        <w:rPr>
          <w:rFonts w:eastAsia="Times New Roman"/>
          <w:color w:val="2A2928"/>
          <w:sz w:val="32"/>
          <w:szCs w:val="32"/>
          <w:lang w:eastAsia="ru-RU"/>
        </w:rPr>
        <w:t>ІДСУМКОВОЇ АТЕСТАЦІЇ</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34749" w:rsidRPr="00034749" w:rsidTr="00034749">
        <w:trPr>
          <w:tblCellSpacing w:w="22" w:type="dxa"/>
          <w:jc w:val="center"/>
        </w:trPr>
        <w:tc>
          <w:tcPr>
            <w:tcW w:w="5000" w:type="pct"/>
            <w:shd w:val="clear" w:color="auto" w:fill="FFFFFF"/>
            <w:tcMar>
              <w:top w:w="0" w:type="dxa"/>
              <w:left w:w="0" w:type="dxa"/>
              <w:bottom w:w="0" w:type="dxa"/>
              <w:right w:w="0" w:type="dxa"/>
            </w:tcMar>
            <w:hideMark/>
          </w:tcPr>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з ____________________________________________________________________________________</w:t>
            </w:r>
            <w:r w:rsidRPr="00034749">
              <w:rPr>
                <w:rFonts w:eastAsia="Times New Roman"/>
                <w:color w:val="2A2928"/>
                <w:sz w:val="24"/>
                <w:szCs w:val="24"/>
                <w:lang w:eastAsia="ru-RU"/>
              </w:rPr>
              <w:br/>
              <w:t>                                                                                          (назва навчального предмета)</w:t>
            </w:r>
            <w:r w:rsidRPr="00034749">
              <w:rPr>
                <w:rFonts w:eastAsia="Times New Roman"/>
                <w:color w:val="2A2928"/>
                <w:sz w:val="24"/>
                <w:szCs w:val="24"/>
                <w:lang w:eastAsia="ru-RU"/>
              </w:rPr>
              <w:br/>
              <w:t>на здобуття _____________________________________________________________________ освіти</w:t>
            </w:r>
            <w:r w:rsidRPr="00034749">
              <w:rPr>
                <w:rFonts w:eastAsia="Times New Roman"/>
                <w:color w:val="2A2928"/>
                <w:sz w:val="24"/>
                <w:szCs w:val="24"/>
                <w:lang w:eastAsia="ru-RU"/>
              </w:rPr>
              <w:br/>
              <w:t>                                                                     (початкової, базової середньої, повної загальної середньої)</w:t>
            </w:r>
            <w:r w:rsidRPr="00034749">
              <w:rPr>
                <w:rFonts w:eastAsia="Times New Roman"/>
                <w:color w:val="2A2928"/>
                <w:sz w:val="24"/>
                <w:szCs w:val="24"/>
                <w:lang w:eastAsia="ru-RU"/>
              </w:rPr>
              <w:br/>
              <w:t>у ___________ класі (групі) 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                                                                                   (повне найменування закладу освіти)</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 xml:space="preserve">                                                                                              (район, </w:t>
            </w:r>
            <w:proofErr w:type="gramStart"/>
            <w:r w:rsidRPr="00034749">
              <w:rPr>
                <w:rFonts w:eastAsia="Times New Roman"/>
                <w:color w:val="2A2928"/>
                <w:sz w:val="24"/>
                <w:szCs w:val="24"/>
                <w:lang w:eastAsia="ru-RU"/>
              </w:rPr>
              <w:t>м</w:t>
            </w:r>
            <w:proofErr w:type="gramEnd"/>
            <w:r w:rsidRPr="00034749">
              <w:rPr>
                <w:rFonts w:eastAsia="Times New Roman"/>
                <w:color w:val="2A2928"/>
                <w:sz w:val="24"/>
                <w:szCs w:val="24"/>
                <w:lang w:eastAsia="ru-RU"/>
              </w:rPr>
              <w:t>істо, область)</w:t>
            </w:r>
          </w:p>
          <w:p w:rsidR="00034749" w:rsidRPr="00034749" w:rsidRDefault="00034749" w:rsidP="00034749">
            <w:pPr>
              <w:spacing w:after="0" w:line="360" w:lineRule="atLeast"/>
              <w:rPr>
                <w:rFonts w:eastAsia="Times New Roman"/>
                <w:color w:val="2A2928"/>
                <w:sz w:val="24"/>
                <w:szCs w:val="24"/>
                <w:lang w:eastAsia="ru-RU"/>
              </w:rPr>
            </w:pPr>
            <w:proofErr w:type="gramStart"/>
            <w:r w:rsidRPr="00034749">
              <w:rPr>
                <w:rFonts w:eastAsia="Times New Roman"/>
                <w:color w:val="2A2928"/>
                <w:sz w:val="24"/>
                <w:szCs w:val="24"/>
                <w:lang w:eastAsia="ru-RU"/>
              </w:rPr>
              <w:t>Пр</w:t>
            </w:r>
            <w:proofErr w:type="gramEnd"/>
            <w:r w:rsidRPr="00034749">
              <w:rPr>
                <w:rFonts w:eastAsia="Times New Roman"/>
                <w:color w:val="2A2928"/>
                <w:sz w:val="24"/>
                <w:szCs w:val="24"/>
                <w:lang w:eastAsia="ru-RU"/>
              </w:rPr>
              <w:t>ізвища, імена, по батькові членів державної атестаційної комісії:</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p>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Атестація розпочалася о ___________ год ___________ хв.</w:t>
            </w:r>
          </w:p>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 xml:space="preserve">Кількість здобувачів освіти, які з'явилися, - ___________ </w:t>
            </w:r>
            <w:proofErr w:type="gramStart"/>
            <w:r w:rsidRPr="00034749">
              <w:rPr>
                <w:rFonts w:eastAsia="Times New Roman"/>
                <w:color w:val="2A2928"/>
                <w:sz w:val="24"/>
                <w:szCs w:val="24"/>
                <w:lang w:eastAsia="ru-RU"/>
              </w:rPr>
              <w:t>осіб</w:t>
            </w:r>
            <w:proofErr w:type="gramEnd"/>
            <w:r w:rsidRPr="00034749">
              <w:rPr>
                <w:rFonts w:eastAsia="Times New Roman"/>
                <w:color w:val="2A2928"/>
                <w:sz w:val="24"/>
                <w:szCs w:val="24"/>
                <w:lang w:eastAsia="ru-RU"/>
              </w:rPr>
              <w:t>.</w:t>
            </w:r>
          </w:p>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Не з'явилося ___________ осіб, зокрема ___________________________________________________</w:t>
            </w:r>
            <w:r w:rsidRPr="00034749">
              <w:rPr>
                <w:rFonts w:eastAsia="Times New Roman"/>
                <w:color w:val="2A2928"/>
                <w:sz w:val="24"/>
                <w:szCs w:val="24"/>
                <w:lang w:eastAsia="ru-RU"/>
              </w:rPr>
              <w:br/>
              <w:t>                                                                                                                               (</w:t>
            </w:r>
            <w:proofErr w:type="gramStart"/>
            <w:r w:rsidRPr="00034749">
              <w:rPr>
                <w:rFonts w:eastAsia="Times New Roman"/>
                <w:color w:val="2A2928"/>
                <w:sz w:val="24"/>
                <w:szCs w:val="24"/>
                <w:lang w:eastAsia="ru-RU"/>
              </w:rPr>
              <w:t>пр</w:t>
            </w:r>
            <w:proofErr w:type="gramEnd"/>
            <w:r w:rsidRPr="00034749">
              <w:rPr>
                <w:rFonts w:eastAsia="Times New Roman"/>
                <w:color w:val="2A2928"/>
                <w:sz w:val="24"/>
                <w:szCs w:val="24"/>
                <w:lang w:eastAsia="ru-RU"/>
              </w:rPr>
              <w:t>ізвище, ім'я, по батькові)</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w:t>
            </w:r>
          </w:p>
        </w:tc>
      </w:tr>
    </w:tbl>
    <w:p w:rsidR="00034749" w:rsidRPr="00034749" w:rsidRDefault="00034749" w:rsidP="00034749">
      <w:pPr>
        <w:shd w:val="clear" w:color="auto" w:fill="FFFFFF"/>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 xml:space="preserve">РЕЗУЛЬТАТИ ДЕРЖАВНОЇ </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ІДСУМКОВОЇ АТЕСТАЦІЇ</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57"/>
        <w:gridCol w:w="2905"/>
        <w:gridCol w:w="1780"/>
        <w:gridCol w:w="1218"/>
        <w:gridCol w:w="2811"/>
      </w:tblGrid>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N</w:t>
            </w:r>
            <w:r w:rsidRPr="00034749">
              <w:rPr>
                <w:rFonts w:eastAsia="Times New Roman"/>
                <w:sz w:val="24"/>
                <w:szCs w:val="24"/>
                <w:lang w:eastAsia="ru-RU"/>
              </w:rPr>
              <w:br/>
              <w:t>з/</w:t>
            </w:r>
            <w:proofErr w:type="gramStart"/>
            <w:r w:rsidRPr="00034749">
              <w:rPr>
                <w:rFonts w:eastAsia="Times New Roman"/>
                <w:sz w:val="24"/>
                <w:szCs w:val="24"/>
                <w:lang w:eastAsia="ru-RU"/>
              </w:rPr>
              <w:t>п</w:t>
            </w:r>
            <w:proofErr w:type="gramEnd"/>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proofErr w:type="gramStart"/>
            <w:r w:rsidRPr="00034749">
              <w:rPr>
                <w:rFonts w:eastAsia="Times New Roman"/>
                <w:sz w:val="24"/>
                <w:szCs w:val="24"/>
                <w:lang w:eastAsia="ru-RU"/>
              </w:rPr>
              <w:t>Пр</w:t>
            </w:r>
            <w:proofErr w:type="gramEnd"/>
            <w:r w:rsidRPr="00034749">
              <w:rPr>
                <w:rFonts w:eastAsia="Times New Roman"/>
                <w:sz w:val="24"/>
                <w:szCs w:val="24"/>
                <w:lang w:eastAsia="ru-RU"/>
              </w:rPr>
              <w:t>ізвище, ім'я, по батькові</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Варіант завдання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Оцінка за атестацію</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Примітка*</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lastRenderedPageBreak/>
              <w:t>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19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21</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22</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23</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24</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25</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26</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27</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28</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29</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rPr>
          <w:jc w:val="center"/>
        </w:trPr>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30</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sz w:val="24"/>
                <w:szCs w:val="24"/>
                <w:lang w:eastAsia="ru-RU"/>
              </w:rPr>
            </w:pPr>
            <w:r w:rsidRPr="00034749">
              <w:rPr>
                <w:rFonts w:eastAsia="Times New Roman"/>
                <w:sz w:val="24"/>
                <w:szCs w:val="24"/>
                <w:lang w:eastAsia="ru-RU"/>
              </w:rPr>
              <w:t> </w:t>
            </w:r>
          </w:p>
        </w:tc>
      </w:tr>
      <w:tr w:rsidR="00034749" w:rsidRPr="00034749" w:rsidTr="0003474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034749" w:rsidRPr="00034749" w:rsidRDefault="00034749" w:rsidP="00034749">
            <w:pPr>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____________</w:t>
            </w:r>
            <w:r w:rsidRPr="00034749">
              <w:rPr>
                <w:rFonts w:eastAsia="Times New Roman"/>
                <w:color w:val="2A2928"/>
                <w:sz w:val="24"/>
                <w:szCs w:val="24"/>
                <w:lang w:eastAsia="ru-RU"/>
              </w:rPr>
              <w:br/>
              <w:t xml:space="preserve">* У примітці зазначається номер наказу керівника закладу освіти про звільнення від атестації, виставлення оцінки за атестацію 12 балів </w:t>
            </w:r>
            <w:proofErr w:type="gramStart"/>
            <w:r w:rsidRPr="00034749">
              <w:rPr>
                <w:rFonts w:eastAsia="Times New Roman"/>
                <w:color w:val="2A2928"/>
                <w:sz w:val="24"/>
                <w:szCs w:val="24"/>
                <w:lang w:eastAsia="ru-RU"/>
              </w:rPr>
              <w:t>в</w:t>
            </w:r>
            <w:proofErr w:type="gramEnd"/>
            <w:r w:rsidRPr="00034749">
              <w:rPr>
                <w:rFonts w:eastAsia="Times New Roman"/>
                <w:color w:val="2A2928"/>
                <w:sz w:val="24"/>
                <w:szCs w:val="24"/>
                <w:lang w:eastAsia="ru-RU"/>
              </w:rPr>
              <w:t>ідповідно до розділу VI Порядку проведення державної підсумкової атестації, затвердженого наказом Міністерства освіти і науки України від 07 грудня 2018 року N 1369.</w:t>
            </w:r>
          </w:p>
        </w:tc>
      </w:tr>
    </w:tbl>
    <w:p w:rsidR="00034749" w:rsidRPr="00034749" w:rsidRDefault="00034749" w:rsidP="00034749">
      <w:pPr>
        <w:spacing w:after="0" w:line="240" w:lineRule="auto"/>
        <w:rPr>
          <w:rFonts w:eastAsia="Times New Roman"/>
          <w:vanish/>
          <w:sz w:val="24"/>
          <w:szCs w:val="24"/>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034749" w:rsidRPr="00034749" w:rsidTr="00034749">
        <w:trPr>
          <w:tblCellSpacing w:w="22" w:type="dxa"/>
          <w:jc w:val="center"/>
        </w:trPr>
        <w:tc>
          <w:tcPr>
            <w:tcW w:w="500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Окремі думки членів комі</w:t>
            </w:r>
            <w:proofErr w:type="gramStart"/>
            <w:r w:rsidRPr="00034749">
              <w:rPr>
                <w:rFonts w:eastAsia="Times New Roman"/>
                <w:color w:val="2A2928"/>
                <w:sz w:val="24"/>
                <w:szCs w:val="24"/>
                <w:lang w:eastAsia="ru-RU"/>
              </w:rPr>
              <w:t>с</w:t>
            </w:r>
            <w:proofErr w:type="gramEnd"/>
            <w:r w:rsidRPr="00034749">
              <w:rPr>
                <w:rFonts w:eastAsia="Times New Roman"/>
                <w:color w:val="2A2928"/>
                <w:sz w:val="24"/>
                <w:szCs w:val="24"/>
                <w:lang w:eastAsia="ru-RU"/>
              </w:rPr>
              <w:t>ії: 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______________________________________________________________________________________</w:t>
            </w:r>
            <w:r w:rsidRPr="00034749">
              <w:rPr>
                <w:rFonts w:eastAsia="Times New Roman"/>
                <w:color w:val="2A2928"/>
                <w:sz w:val="24"/>
                <w:szCs w:val="24"/>
                <w:lang w:eastAsia="ru-RU"/>
              </w:rPr>
              <w:br/>
              <w:t>______________________________________________________________________________________</w:t>
            </w:r>
          </w:p>
          <w:p w:rsidR="00034749" w:rsidRPr="00034749" w:rsidRDefault="00034749" w:rsidP="00034749">
            <w:pPr>
              <w:spacing w:after="0" w:line="360" w:lineRule="atLeast"/>
              <w:jc w:val="both"/>
              <w:rPr>
                <w:rFonts w:eastAsia="Times New Roman"/>
                <w:color w:val="2A2928"/>
                <w:sz w:val="24"/>
                <w:szCs w:val="24"/>
                <w:lang w:eastAsia="ru-RU"/>
              </w:rPr>
            </w:pPr>
            <w:r w:rsidRPr="00034749">
              <w:rPr>
                <w:rFonts w:eastAsia="Times New Roman"/>
                <w:color w:val="2A2928"/>
                <w:sz w:val="24"/>
                <w:szCs w:val="24"/>
                <w:lang w:eastAsia="ru-RU"/>
              </w:rPr>
              <w:t>Дата проведення "___" ____________ 20__ р.</w:t>
            </w:r>
          </w:p>
        </w:tc>
      </w:tr>
    </w:tbl>
    <w:p w:rsidR="00034749" w:rsidRPr="00034749" w:rsidRDefault="00034749" w:rsidP="00034749">
      <w:pPr>
        <w:spacing w:after="0" w:line="240" w:lineRule="auto"/>
        <w:rPr>
          <w:rFonts w:eastAsia="Times New Roman"/>
          <w:vanish/>
          <w:sz w:val="24"/>
          <w:szCs w:val="24"/>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608"/>
        <w:gridCol w:w="2614"/>
        <w:gridCol w:w="1380"/>
        <w:gridCol w:w="4898"/>
      </w:tblGrid>
      <w:tr w:rsidR="00034749" w:rsidRPr="00034749" w:rsidTr="00034749">
        <w:trPr>
          <w:tblCellSpacing w:w="22" w:type="dxa"/>
          <w:jc w:val="center"/>
        </w:trPr>
        <w:tc>
          <w:tcPr>
            <w:tcW w:w="750" w:type="pct"/>
            <w:shd w:val="clear" w:color="auto" w:fill="FFFFFF"/>
            <w:tcMar>
              <w:top w:w="0" w:type="dxa"/>
              <w:left w:w="0" w:type="dxa"/>
              <w:bottom w:w="0" w:type="dxa"/>
              <w:right w:w="0" w:type="dxa"/>
            </w:tcMar>
            <w:hideMark/>
          </w:tcPr>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Голова комі</w:t>
            </w:r>
            <w:proofErr w:type="gramStart"/>
            <w:r w:rsidRPr="00034749">
              <w:rPr>
                <w:rFonts w:eastAsia="Times New Roman"/>
                <w:color w:val="2A2928"/>
                <w:sz w:val="24"/>
                <w:szCs w:val="24"/>
                <w:lang w:eastAsia="ru-RU"/>
              </w:rPr>
              <w:t>с</w:t>
            </w:r>
            <w:proofErr w:type="gramEnd"/>
            <w:r w:rsidRPr="00034749">
              <w:rPr>
                <w:rFonts w:eastAsia="Times New Roman"/>
                <w:color w:val="2A2928"/>
                <w:sz w:val="24"/>
                <w:szCs w:val="24"/>
                <w:lang w:eastAsia="ru-RU"/>
              </w:rPr>
              <w:t>ії</w:t>
            </w:r>
          </w:p>
        </w:tc>
        <w:tc>
          <w:tcPr>
            <w:tcW w:w="12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___________________</w:t>
            </w:r>
            <w:r w:rsidRPr="00034749">
              <w:rPr>
                <w:rFonts w:eastAsia="Times New Roman"/>
                <w:color w:val="2A2928"/>
                <w:sz w:val="24"/>
                <w:szCs w:val="24"/>
                <w:lang w:eastAsia="ru-RU"/>
              </w:rPr>
              <w:br/>
              <w:t>(</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ідпис)</w:t>
            </w:r>
          </w:p>
        </w:tc>
        <w:tc>
          <w:tcPr>
            <w:tcW w:w="6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 </w:t>
            </w:r>
          </w:p>
        </w:tc>
        <w:tc>
          <w:tcPr>
            <w:tcW w:w="2350" w:type="pct"/>
            <w:shd w:val="clear" w:color="auto" w:fill="FFFFFF"/>
            <w:tcMar>
              <w:top w:w="0" w:type="dxa"/>
              <w:left w:w="0" w:type="dxa"/>
              <w:bottom w:w="0" w:type="dxa"/>
              <w:right w:w="0" w:type="dxa"/>
            </w:tcMar>
            <w:hideMark/>
          </w:tcPr>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________________________</w:t>
            </w:r>
            <w:r w:rsidRPr="00034749">
              <w:rPr>
                <w:rFonts w:eastAsia="Times New Roman"/>
                <w:color w:val="2A2928"/>
                <w:sz w:val="24"/>
                <w:szCs w:val="24"/>
                <w:lang w:eastAsia="ru-RU"/>
              </w:rPr>
              <w:br/>
              <w:t>        (</w:t>
            </w:r>
            <w:proofErr w:type="gramStart"/>
            <w:r w:rsidRPr="00034749">
              <w:rPr>
                <w:rFonts w:eastAsia="Times New Roman"/>
                <w:color w:val="2A2928"/>
                <w:sz w:val="24"/>
                <w:szCs w:val="24"/>
                <w:lang w:eastAsia="ru-RU"/>
              </w:rPr>
              <w:t>пр</w:t>
            </w:r>
            <w:proofErr w:type="gramEnd"/>
            <w:r w:rsidRPr="00034749">
              <w:rPr>
                <w:rFonts w:eastAsia="Times New Roman"/>
                <w:color w:val="2A2928"/>
                <w:sz w:val="24"/>
                <w:szCs w:val="24"/>
                <w:lang w:eastAsia="ru-RU"/>
              </w:rPr>
              <w:t>ізвище, ініціали)</w:t>
            </w:r>
          </w:p>
        </w:tc>
      </w:tr>
      <w:tr w:rsidR="00034749" w:rsidRPr="00034749" w:rsidTr="00034749">
        <w:trPr>
          <w:tblCellSpacing w:w="22" w:type="dxa"/>
          <w:jc w:val="center"/>
        </w:trPr>
        <w:tc>
          <w:tcPr>
            <w:tcW w:w="750" w:type="pct"/>
            <w:shd w:val="clear" w:color="auto" w:fill="FFFFFF"/>
            <w:tcMar>
              <w:top w:w="0" w:type="dxa"/>
              <w:left w:w="0" w:type="dxa"/>
              <w:bottom w:w="0" w:type="dxa"/>
              <w:right w:w="0" w:type="dxa"/>
            </w:tcMar>
            <w:hideMark/>
          </w:tcPr>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Члени комі</w:t>
            </w:r>
            <w:proofErr w:type="gramStart"/>
            <w:r w:rsidRPr="00034749">
              <w:rPr>
                <w:rFonts w:eastAsia="Times New Roman"/>
                <w:color w:val="2A2928"/>
                <w:sz w:val="24"/>
                <w:szCs w:val="24"/>
                <w:lang w:eastAsia="ru-RU"/>
              </w:rPr>
              <w:t>с</w:t>
            </w:r>
            <w:proofErr w:type="gramEnd"/>
            <w:r w:rsidRPr="00034749">
              <w:rPr>
                <w:rFonts w:eastAsia="Times New Roman"/>
                <w:color w:val="2A2928"/>
                <w:sz w:val="24"/>
                <w:szCs w:val="24"/>
                <w:lang w:eastAsia="ru-RU"/>
              </w:rPr>
              <w:t>ії:</w:t>
            </w:r>
          </w:p>
        </w:tc>
        <w:tc>
          <w:tcPr>
            <w:tcW w:w="12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___________________</w:t>
            </w:r>
            <w:r w:rsidRPr="00034749">
              <w:rPr>
                <w:rFonts w:eastAsia="Times New Roman"/>
                <w:color w:val="2A2928"/>
                <w:sz w:val="24"/>
                <w:szCs w:val="24"/>
                <w:lang w:eastAsia="ru-RU"/>
              </w:rPr>
              <w:br/>
              <w:t>(</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ідпис)</w:t>
            </w:r>
          </w:p>
        </w:tc>
        <w:tc>
          <w:tcPr>
            <w:tcW w:w="6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 </w:t>
            </w:r>
          </w:p>
        </w:tc>
        <w:tc>
          <w:tcPr>
            <w:tcW w:w="2350" w:type="pct"/>
            <w:shd w:val="clear" w:color="auto" w:fill="FFFFFF"/>
            <w:tcMar>
              <w:top w:w="0" w:type="dxa"/>
              <w:left w:w="0" w:type="dxa"/>
              <w:bottom w:w="0" w:type="dxa"/>
              <w:right w:w="0" w:type="dxa"/>
            </w:tcMar>
            <w:hideMark/>
          </w:tcPr>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________________________</w:t>
            </w:r>
            <w:r w:rsidRPr="00034749">
              <w:rPr>
                <w:rFonts w:eastAsia="Times New Roman"/>
                <w:color w:val="2A2928"/>
                <w:sz w:val="24"/>
                <w:szCs w:val="24"/>
                <w:lang w:eastAsia="ru-RU"/>
              </w:rPr>
              <w:br/>
              <w:t>          (</w:t>
            </w:r>
            <w:proofErr w:type="gramStart"/>
            <w:r w:rsidRPr="00034749">
              <w:rPr>
                <w:rFonts w:eastAsia="Times New Roman"/>
                <w:color w:val="2A2928"/>
                <w:sz w:val="24"/>
                <w:szCs w:val="24"/>
                <w:lang w:eastAsia="ru-RU"/>
              </w:rPr>
              <w:t>пр</w:t>
            </w:r>
            <w:proofErr w:type="gramEnd"/>
            <w:r w:rsidRPr="00034749">
              <w:rPr>
                <w:rFonts w:eastAsia="Times New Roman"/>
                <w:color w:val="2A2928"/>
                <w:sz w:val="24"/>
                <w:szCs w:val="24"/>
                <w:lang w:eastAsia="ru-RU"/>
              </w:rPr>
              <w:t>ізвище, ініціали)</w:t>
            </w:r>
          </w:p>
        </w:tc>
      </w:tr>
      <w:tr w:rsidR="00034749" w:rsidRPr="00034749" w:rsidTr="00034749">
        <w:trPr>
          <w:tblCellSpacing w:w="22" w:type="dxa"/>
          <w:jc w:val="center"/>
        </w:trPr>
        <w:tc>
          <w:tcPr>
            <w:tcW w:w="750" w:type="pct"/>
            <w:shd w:val="clear" w:color="auto" w:fill="FFFFFF"/>
            <w:tcMar>
              <w:top w:w="0" w:type="dxa"/>
              <w:left w:w="0" w:type="dxa"/>
              <w:bottom w:w="0" w:type="dxa"/>
              <w:right w:w="0" w:type="dxa"/>
            </w:tcMar>
            <w:hideMark/>
          </w:tcPr>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lastRenderedPageBreak/>
              <w:t> </w:t>
            </w:r>
          </w:p>
        </w:tc>
        <w:tc>
          <w:tcPr>
            <w:tcW w:w="12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___________________</w:t>
            </w:r>
            <w:r w:rsidRPr="00034749">
              <w:rPr>
                <w:rFonts w:eastAsia="Times New Roman"/>
                <w:color w:val="2A2928"/>
                <w:sz w:val="24"/>
                <w:szCs w:val="24"/>
                <w:lang w:eastAsia="ru-RU"/>
              </w:rPr>
              <w:br/>
              <w:t>(</w:t>
            </w:r>
            <w:proofErr w:type="gramStart"/>
            <w:r w:rsidRPr="00034749">
              <w:rPr>
                <w:rFonts w:eastAsia="Times New Roman"/>
                <w:color w:val="2A2928"/>
                <w:sz w:val="24"/>
                <w:szCs w:val="24"/>
                <w:lang w:eastAsia="ru-RU"/>
              </w:rPr>
              <w:t>п</w:t>
            </w:r>
            <w:proofErr w:type="gramEnd"/>
            <w:r w:rsidRPr="00034749">
              <w:rPr>
                <w:rFonts w:eastAsia="Times New Roman"/>
                <w:color w:val="2A2928"/>
                <w:sz w:val="24"/>
                <w:szCs w:val="24"/>
                <w:lang w:eastAsia="ru-RU"/>
              </w:rPr>
              <w:t>ідпис)</w:t>
            </w:r>
          </w:p>
        </w:tc>
        <w:tc>
          <w:tcPr>
            <w:tcW w:w="650" w:type="pct"/>
            <w:shd w:val="clear" w:color="auto" w:fill="FFFFFF"/>
            <w:tcMar>
              <w:top w:w="0" w:type="dxa"/>
              <w:left w:w="0" w:type="dxa"/>
              <w:bottom w:w="0" w:type="dxa"/>
              <w:right w:w="0" w:type="dxa"/>
            </w:tcMar>
            <w:hideMark/>
          </w:tcPr>
          <w:p w:rsidR="00034749" w:rsidRPr="00034749" w:rsidRDefault="00034749" w:rsidP="00034749">
            <w:pPr>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 </w:t>
            </w:r>
          </w:p>
        </w:tc>
        <w:tc>
          <w:tcPr>
            <w:tcW w:w="2350" w:type="pct"/>
            <w:shd w:val="clear" w:color="auto" w:fill="FFFFFF"/>
            <w:tcMar>
              <w:top w:w="0" w:type="dxa"/>
              <w:left w:w="0" w:type="dxa"/>
              <w:bottom w:w="0" w:type="dxa"/>
              <w:right w:w="0" w:type="dxa"/>
            </w:tcMar>
            <w:hideMark/>
          </w:tcPr>
          <w:p w:rsidR="00034749" w:rsidRPr="00034749" w:rsidRDefault="00034749" w:rsidP="00034749">
            <w:pPr>
              <w:spacing w:after="0" w:line="360" w:lineRule="atLeast"/>
              <w:rPr>
                <w:rFonts w:eastAsia="Times New Roman"/>
                <w:color w:val="2A2928"/>
                <w:sz w:val="24"/>
                <w:szCs w:val="24"/>
                <w:lang w:eastAsia="ru-RU"/>
              </w:rPr>
            </w:pPr>
            <w:r w:rsidRPr="00034749">
              <w:rPr>
                <w:rFonts w:eastAsia="Times New Roman"/>
                <w:color w:val="2A2928"/>
                <w:sz w:val="24"/>
                <w:szCs w:val="24"/>
                <w:lang w:eastAsia="ru-RU"/>
              </w:rPr>
              <w:t>________________________</w:t>
            </w:r>
            <w:r w:rsidRPr="00034749">
              <w:rPr>
                <w:rFonts w:eastAsia="Times New Roman"/>
                <w:color w:val="2A2928"/>
                <w:sz w:val="24"/>
                <w:szCs w:val="24"/>
                <w:lang w:eastAsia="ru-RU"/>
              </w:rPr>
              <w:br/>
              <w:t>          (</w:t>
            </w:r>
            <w:proofErr w:type="gramStart"/>
            <w:r w:rsidRPr="00034749">
              <w:rPr>
                <w:rFonts w:eastAsia="Times New Roman"/>
                <w:color w:val="2A2928"/>
                <w:sz w:val="24"/>
                <w:szCs w:val="24"/>
                <w:lang w:eastAsia="ru-RU"/>
              </w:rPr>
              <w:t>пр</w:t>
            </w:r>
            <w:proofErr w:type="gramEnd"/>
            <w:r w:rsidRPr="00034749">
              <w:rPr>
                <w:rFonts w:eastAsia="Times New Roman"/>
                <w:color w:val="2A2928"/>
                <w:sz w:val="24"/>
                <w:szCs w:val="24"/>
                <w:lang w:eastAsia="ru-RU"/>
              </w:rPr>
              <w:t>ізвище, ініціали)</w:t>
            </w:r>
          </w:p>
        </w:tc>
      </w:tr>
    </w:tbl>
    <w:p w:rsidR="00034749" w:rsidRPr="00034749" w:rsidRDefault="00034749" w:rsidP="00034749">
      <w:pPr>
        <w:shd w:val="clear" w:color="auto" w:fill="FFFFFF"/>
        <w:spacing w:after="0" w:line="360" w:lineRule="atLeast"/>
        <w:jc w:val="center"/>
        <w:rPr>
          <w:rFonts w:eastAsia="Times New Roman"/>
          <w:color w:val="2A2928"/>
          <w:sz w:val="24"/>
          <w:szCs w:val="24"/>
          <w:lang w:eastAsia="ru-RU"/>
        </w:rPr>
      </w:pPr>
      <w:r w:rsidRPr="00034749">
        <w:rPr>
          <w:rFonts w:eastAsia="Times New Roman"/>
          <w:color w:val="2A2928"/>
          <w:sz w:val="24"/>
          <w:szCs w:val="24"/>
          <w:lang w:eastAsia="ru-RU"/>
        </w:rPr>
        <w:t>____________</w:t>
      </w:r>
    </w:p>
    <w:p w:rsidR="00A10F96" w:rsidRPr="000A4D61" w:rsidRDefault="00A10F96">
      <w:bookmarkStart w:id="0" w:name="_GoBack"/>
      <w:bookmarkEnd w:id="0"/>
    </w:p>
    <w:sectPr w:rsidR="00A10F96" w:rsidRPr="000A4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E9"/>
    <w:rsid w:val="00034749"/>
    <w:rsid w:val="000A4D61"/>
    <w:rsid w:val="007D60E9"/>
    <w:rsid w:val="00A1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9040">
      <w:bodyDiv w:val="1"/>
      <w:marLeft w:val="0"/>
      <w:marRight w:val="0"/>
      <w:marTop w:val="0"/>
      <w:marBottom w:val="0"/>
      <w:divBdr>
        <w:top w:val="none" w:sz="0" w:space="0" w:color="auto"/>
        <w:left w:val="none" w:sz="0" w:space="0" w:color="auto"/>
        <w:bottom w:val="none" w:sz="0" w:space="0" w:color="auto"/>
        <w:right w:val="none" w:sz="0" w:space="0" w:color="auto"/>
      </w:divBdr>
      <w:divsChild>
        <w:div w:id="888996935">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602.html" TargetMode="External"/><Relationship Id="rId13" Type="http://schemas.openxmlformats.org/officeDocument/2006/relationships/hyperlink" Target="http://search.ligazakon.ua/l_doc2.nsf/link1/T141556.html" TargetMode="External"/><Relationship Id="rId18" Type="http://schemas.openxmlformats.org/officeDocument/2006/relationships/hyperlink" Target="http://search.ligazakon.ua/l_doc2.nsf/link1/RE2983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RE22820.html" TargetMode="External"/><Relationship Id="rId7" Type="http://schemas.openxmlformats.org/officeDocument/2006/relationships/hyperlink" Target="http://search.ligazakon.ua/l_doc2.nsf/link1/KP140630.html" TargetMode="External"/><Relationship Id="rId12" Type="http://schemas.openxmlformats.org/officeDocument/2006/relationships/hyperlink" Target="http://search.ligazakon.ua/l_doc2.nsf/link1/Z980103.html" TargetMode="External"/><Relationship Id="rId17" Type="http://schemas.openxmlformats.org/officeDocument/2006/relationships/hyperlink" Target="http://search.ligazakon.ua/l_doc2.nsf/link1/RE29037.html" TargetMode="External"/><Relationship Id="rId25" Type="http://schemas.openxmlformats.org/officeDocument/2006/relationships/hyperlink" Target="http://search.ligazakon.ua/l_doc2.nsf/link1/KP150533.html" TargetMode="External"/><Relationship Id="rId2" Type="http://schemas.microsoft.com/office/2007/relationships/stylesWithEffects" Target="stylesWithEffects.xml"/><Relationship Id="rId16" Type="http://schemas.openxmlformats.org/officeDocument/2006/relationships/hyperlink" Target="http://search.ligazakon.ua/l_doc2.nsf/link1/RE28925.html" TargetMode="External"/><Relationship Id="rId20" Type="http://schemas.openxmlformats.org/officeDocument/2006/relationships/hyperlink" Target="http://search.ligazakon.ua/l_doc2.nsf/link1/RE29839.html" TargetMode="Externa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990651.html" TargetMode="External"/><Relationship Id="rId24" Type="http://schemas.openxmlformats.org/officeDocument/2006/relationships/hyperlink" Target="http://search.ligazakon.ua/l_doc2.nsf/link1/KP041095.html" TargetMode="External"/><Relationship Id="rId5" Type="http://schemas.openxmlformats.org/officeDocument/2006/relationships/image" Target="media/image1.gif"/><Relationship Id="rId15" Type="http://schemas.openxmlformats.org/officeDocument/2006/relationships/hyperlink" Target="http://search.ligazakon.ua/l_doc2.nsf/link1/KP150533.html" TargetMode="External"/><Relationship Id="rId23" Type="http://schemas.openxmlformats.org/officeDocument/2006/relationships/hyperlink" Target="http://search.ligazakon.ua/l_doc2.nsf/link1/Z960504.html" TargetMode="Externa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RE29837.html" TargetMode="External"/><Relationship Id="rId4" Type="http://schemas.openxmlformats.org/officeDocument/2006/relationships/webSettings" Target="webSettings.xml"/><Relationship Id="rId9" Type="http://schemas.openxmlformats.org/officeDocument/2006/relationships/hyperlink" Target="http://search.ligazakon.ua/l_doc2.nsf/link1/RE31006.html" TargetMode="External"/><Relationship Id="rId14" Type="http://schemas.openxmlformats.org/officeDocument/2006/relationships/hyperlink" Target="http://search.ligazakon.ua/l_doc2.nsf/link1/KP041095.html" TargetMode="External"/><Relationship Id="rId22" Type="http://schemas.openxmlformats.org/officeDocument/2006/relationships/hyperlink" Target="http://search.ligazakon.ua/l_doc2.nsf/link1/Z96050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4843</Words>
  <Characters>27611</Characters>
  <Application>Microsoft Office Word</Application>
  <DocSecurity>0</DocSecurity>
  <Lines>230</Lines>
  <Paragraphs>64</Paragraphs>
  <ScaleCrop>false</ScaleCrop>
  <Company>Microsoft</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4</cp:revision>
  <dcterms:created xsi:type="dcterms:W3CDTF">2019-01-23T09:56:00Z</dcterms:created>
  <dcterms:modified xsi:type="dcterms:W3CDTF">2019-01-23T09:57:00Z</dcterms:modified>
</cp:coreProperties>
</file>